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0" w:type="auto"/>
        <w:tblInd w:w="0" w:type="dxa"/>
        <w:tblLook w:val="04A0" w:firstRow="1" w:lastRow="0" w:firstColumn="1" w:lastColumn="0" w:noHBand="0" w:noVBand="1"/>
      </w:tblPr>
      <w:tblGrid>
        <w:gridCol w:w="846"/>
        <w:gridCol w:w="1417"/>
        <w:gridCol w:w="3119"/>
        <w:gridCol w:w="1701"/>
        <w:gridCol w:w="2262"/>
      </w:tblGrid>
      <w:tr w:rsidR="00671D49" w:rsidTr="00671D49">
        <w:tc>
          <w:tcPr>
            <w:tcW w:w="846" w:type="dxa"/>
            <w:tcBorders>
              <w:top w:val="single" w:sz="4" w:space="0" w:color="auto"/>
              <w:left w:val="single" w:sz="4" w:space="0" w:color="auto"/>
              <w:bottom w:val="single" w:sz="4" w:space="0" w:color="auto"/>
              <w:right w:val="single" w:sz="4" w:space="0" w:color="auto"/>
            </w:tcBorders>
            <w:hideMark/>
          </w:tcPr>
          <w:p w:rsidR="00671D49" w:rsidRDefault="00671D49">
            <w:pPr>
              <w:spacing w:line="240" w:lineRule="auto"/>
              <w:jc w:val="center"/>
              <w:rPr>
                <w:rFonts w:ascii="Times New Roman" w:hAnsi="Times New Roman" w:cs="Times New Roman"/>
                <w:sz w:val="28"/>
                <w:szCs w:val="28"/>
              </w:rPr>
            </w:pPr>
            <w:r>
              <w:rPr>
                <w:rFonts w:ascii="Times New Roman" w:hAnsi="Times New Roman" w:cs="Times New Roman"/>
                <w:sz w:val="28"/>
                <w:szCs w:val="28"/>
              </w:rPr>
              <w:t>0</w:t>
            </w:r>
            <w:r w:rsidR="008D7177">
              <w:rPr>
                <w:rFonts w:ascii="Times New Roman" w:hAnsi="Times New Roman" w:cs="Times New Roman"/>
                <w:sz w:val="28"/>
                <w:szCs w:val="28"/>
              </w:rPr>
              <w:t>4</w:t>
            </w:r>
            <w:bookmarkStart w:id="0" w:name="_GoBack"/>
            <w:bookmarkEnd w:id="0"/>
            <w:r>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hideMark/>
          </w:tcPr>
          <w:p w:rsidR="00671D49" w:rsidRDefault="00671D49">
            <w:pPr>
              <w:spacing w:line="240" w:lineRule="auto"/>
              <w:jc w:val="center"/>
              <w:rPr>
                <w:rFonts w:ascii="Times New Roman" w:hAnsi="Times New Roman" w:cs="Times New Roman"/>
                <w:sz w:val="28"/>
                <w:szCs w:val="28"/>
              </w:rPr>
            </w:pPr>
            <w:r>
              <w:rPr>
                <w:rFonts w:ascii="Times New Roman" w:hAnsi="Times New Roman" w:cs="Times New Roman"/>
                <w:sz w:val="28"/>
                <w:szCs w:val="28"/>
              </w:rPr>
              <w:t>гр. 4ТМ</w:t>
            </w:r>
          </w:p>
        </w:tc>
        <w:tc>
          <w:tcPr>
            <w:tcW w:w="3119" w:type="dxa"/>
            <w:tcBorders>
              <w:top w:val="single" w:sz="4" w:space="0" w:color="auto"/>
              <w:left w:val="single" w:sz="4" w:space="0" w:color="auto"/>
              <w:bottom w:val="single" w:sz="4" w:space="0" w:color="auto"/>
              <w:right w:val="single" w:sz="4" w:space="0" w:color="auto"/>
            </w:tcBorders>
            <w:hideMark/>
          </w:tcPr>
          <w:p w:rsidR="00671D49" w:rsidRDefault="00671D49">
            <w:pPr>
              <w:spacing w:line="240" w:lineRule="auto"/>
              <w:jc w:val="center"/>
              <w:rPr>
                <w:rFonts w:ascii="Times New Roman" w:hAnsi="Times New Roman" w:cs="Times New Roman"/>
                <w:sz w:val="28"/>
                <w:szCs w:val="28"/>
              </w:rPr>
            </w:pPr>
            <w:r>
              <w:rPr>
                <w:rFonts w:ascii="Times New Roman" w:hAnsi="Times New Roman" w:cs="Times New Roman"/>
                <w:sz w:val="28"/>
                <w:szCs w:val="28"/>
              </w:rPr>
              <w:t>Лекция</w:t>
            </w:r>
          </w:p>
          <w:p w:rsidR="00671D49" w:rsidRDefault="00671D49">
            <w:pPr>
              <w:spacing w:line="240" w:lineRule="auto"/>
              <w:jc w:val="center"/>
              <w:rPr>
                <w:rFonts w:ascii="Times New Roman" w:hAnsi="Times New Roman" w:cs="Times New Roman"/>
                <w:sz w:val="28"/>
                <w:szCs w:val="28"/>
              </w:rPr>
            </w:pPr>
            <w:r>
              <w:rPr>
                <w:rFonts w:ascii="Times New Roman" w:eastAsia="Calibri" w:hAnsi="Times New Roman" w:cs="Times New Roman"/>
                <w:sz w:val="24"/>
                <w:szCs w:val="24"/>
                <w:lang w:eastAsia="ru-RU"/>
              </w:rPr>
              <w:t>Тема 13.  Организация хранения подвижного состава автомобильного транспорта</w:t>
            </w:r>
          </w:p>
        </w:tc>
        <w:tc>
          <w:tcPr>
            <w:tcW w:w="1701" w:type="dxa"/>
            <w:tcBorders>
              <w:top w:val="single" w:sz="4" w:space="0" w:color="auto"/>
              <w:left w:val="single" w:sz="4" w:space="0" w:color="auto"/>
              <w:bottom w:val="single" w:sz="4" w:space="0" w:color="auto"/>
              <w:right w:val="single" w:sz="4" w:space="0" w:color="auto"/>
            </w:tcBorders>
            <w:hideMark/>
          </w:tcPr>
          <w:p w:rsidR="00671D49" w:rsidRDefault="00671D49">
            <w:pPr>
              <w:spacing w:line="240" w:lineRule="auto"/>
              <w:jc w:val="center"/>
              <w:rPr>
                <w:rFonts w:ascii="Times New Roman" w:hAnsi="Times New Roman" w:cs="Times New Roman"/>
                <w:sz w:val="28"/>
                <w:szCs w:val="28"/>
              </w:rPr>
            </w:pPr>
            <w:r>
              <w:rPr>
                <w:rFonts w:ascii="Times New Roman" w:hAnsi="Times New Roman" w:cs="Times New Roman"/>
                <w:sz w:val="28"/>
                <w:szCs w:val="28"/>
              </w:rPr>
              <w:t>МДК.02.01</w:t>
            </w:r>
          </w:p>
          <w:p w:rsidR="00671D49" w:rsidRDefault="00671D49">
            <w:pPr>
              <w:spacing w:line="240" w:lineRule="auto"/>
              <w:jc w:val="center"/>
              <w:rPr>
                <w:rFonts w:ascii="Times New Roman" w:hAnsi="Times New Roman" w:cs="Times New Roman"/>
                <w:sz w:val="28"/>
                <w:szCs w:val="28"/>
              </w:rPr>
            </w:pPr>
            <w:r>
              <w:rPr>
                <w:rFonts w:ascii="Times New Roman" w:eastAsia="Times New Roman" w:hAnsi="Times New Roman" w:cs="Times New Roman"/>
                <w:sz w:val="24"/>
                <w:szCs w:val="24"/>
                <w:lang w:eastAsia="ru-RU"/>
              </w:rPr>
              <w:t>Управление коллективом исполнителей</w:t>
            </w:r>
          </w:p>
        </w:tc>
        <w:tc>
          <w:tcPr>
            <w:tcW w:w="2262" w:type="dxa"/>
            <w:tcBorders>
              <w:top w:val="single" w:sz="4" w:space="0" w:color="auto"/>
              <w:left w:val="single" w:sz="4" w:space="0" w:color="auto"/>
              <w:bottom w:val="single" w:sz="4" w:space="0" w:color="auto"/>
              <w:right w:val="single" w:sz="4" w:space="0" w:color="auto"/>
            </w:tcBorders>
            <w:hideMark/>
          </w:tcPr>
          <w:p w:rsidR="00671D49" w:rsidRDefault="00671D49">
            <w:pPr>
              <w:spacing w:line="240" w:lineRule="auto"/>
              <w:rPr>
                <w:rFonts w:ascii="Times New Roman" w:hAnsi="Times New Roman" w:cs="Times New Roman"/>
                <w:sz w:val="28"/>
                <w:szCs w:val="28"/>
              </w:rPr>
            </w:pPr>
            <w:r>
              <w:rPr>
                <w:rFonts w:ascii="Times New Roman" w:hAnsi="Times New Roman" w:cs="Times New Roman"/>
                <w:sz w:val="28"/>
                <w:szCs w:val="28"/>
              </w:rPr>
              <w:t>Преподаватель</w:t>
            </w:r>
          </w:p>
          <w:p w:rsidR="00671D49" w:rsidRDefault="00671D49">
            <w:pPr>
              <w:spacing w:line="240" w:lineRule="auto"/>
              <w:rPr>
                <w:rFonts w:ascii="Times New Roman" w:hAnsi="Times New Roman" w:cs="Times New Roman"/>
                <w:sz w:val="28"/>
                <w:szCs w:val="28"/>
              </w:rPr>
            </w:pPr>
            <w:r>
              <w:rPr>
                <w:rFonts w:ascii="Times New Roman" w:hAnsi="Times New Roman" w:cs="Times New Roman"/>
                <w:sz w:val="28"/>
                <w:szCs w:val="28"/>
              </w:rPr>
              <w:t>В.Ю. Новиков</w:t>
            </w:r>
          </w:p>
        </w:tc>
      </w:tr>
    </w:tbl>
    <w:p w:rsidR="00671D49" w:rsidRDefault="00671D49" w:rsidP="00671D49"/>
    <w:p w:rsidR="00671D49" w:rsidRDefault="00671D49" w:rsidP="00671D49">
      <w:pPr>
        <w:jc w:val="center"/>
        <w:rPr>
          <w:rFonts w:ascii="Times New Roman" w:hAnsi="Times New Roman" w:cs="Times New Roman"/>
          <w:b/>
          <w:sz w:val="28"/>
          <w:szCs w:val="28"/>
        </w:rPr>
      </w:pPr>
      <w:r>
        <w:rPr>
          <w:rFonts w:ascii="Times New Roman" w:hAnsi="Times New Roman" w:cs="Times New Roman"/>
          <w:b/>
          <w:sz w:val="28"/>
          <w:szCs w:val="28"/>
        </w:rPr>
        <w:t>Лекция</w:t>
      </w:r>
    </w:p>
    <w:p w:rsidR="00671D49" w:rsidRDefault="00671D49" w:rsidP="00671D49">
      <w:pPr>
        <w:spacing w:after="0" w:line="360" w:lineRule="auto"/>
        <w:ind w:firstLine="709"/>
        <w:jc w:val="center"/>
        <w:rPr>
          <w:rFonts w:ascii="Times New Roman" w:hAnsi="Times New Roman"/>
          <w:b/>
          <w:sz w:val="28"/>
          <w:szCs w:val="28"/>
        </w:rPr>
      </w:pPr>
      <w:r>
        <w:rPr>
          <w:rFonts w:ascii="Times New Roman" w:eastAsia="Calibri" w:hAnsi="Times New Roman" w:cs="Times New Roman"/>
          <w:b/>
          <w:sz w:val="28"/>
          <w:szCs w:val="28"/>
          <w:lang w:eastAsia="ru-RU"/>
        </w:rPr>
        <w:t>Тема 13.  Организация хранения подвижного состава автомобильного транспорта</w:t>
      </w:r>
    </w:p>
    <w:p w:rsidR="00671D49" w:rsidRDefault="00671D49" w:rsidP="00671D49">
      <w:pPr>
        <w:jc w:val="both"/>
        <w:rPr>
          <w:rFonts w:ascii="Times New Roman" w:hAnsi="Times New Roman"/>
          <w:b/>
          <w:sz w:val="28"/>
          <w:szCs w:val="28"/>
        </w:rPr>
      </w:pPr>
      <w:r>
        <w:rPr>
          <w:rFonts w:ascii="Times New Roman" w:hAnsi="Times New Roman"/>
          <w:b/>
          <w:sz w:val="28"/>
          <w:szCs w:val="28"/>
        </w:rPr>
        <w:t xml:space="preserve">                                               Вопросы к изучению</w:t>
      </w:r>
    </w:p>
    <w:p w:rsidR="00671D49" w:rsidRDefault="00671D49" w:rsidP="00671D4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iCs/>
          <w:spacing w:val="-4"/>
          <w:sz w:val="28"/>
          <w:szCs w:val="28"/>
        </w:rPr>
        <w:t>Расстановка автомобилей.</w:t>
      </w:r>
    </w:p>
    <w:p w:rsidR="00671D49" w:rsidRDefault="00671D49" w:rsidP="00671D4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2.Консервация и расконсервация автомобилей. </w:t>
      </w:r>
      <w:r>
        <w:rPr>
          <w:rFonts w:ascii="Times New Roman" w:hAnsi="Times New Roman" w:cs="Times New Roman"/>
          <w:b/>
          <w:iCs/>
          <w:sz w:val="28"/>
          <w:szCs w:val="28"/>
        </w:rPr>
        <w:t>Требования по обеспечению безопасности при выполнении</w:t>
      </w:r>
      <w:r>
        <w:rPr>
          <w:rFonts w:ascii="Times New Roman" w:hAnsi="Times New Roman" w:cs="Times New Roman"/>
          <w:b/>
          <w:sz w:val="28"/>
          <w:szCs w:val="28"/>
        </w:rPr>
        <w:t xml:space="preserve"> работ. </w:t>
      </w:r>
    </w:p>
    <w:p w:rsidR="00671D49" w:rsidRDefault="00671D49" w:rsidP="00671D4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iCs/>
          <w:sz w:val="28"/>
          <w:szCs w:val="28"/>
        </w:rPr>
        <w:t>Требования по обеспечению</w:t>
      </w:r>
      <w:r>
        <w:rPr>
          <w:rFonts w:ascii="Times New Roman" w:hAnsi="Times New Roman" w:cs="Times New Roman"/>
          <w:b/>
          <w:sz w:val="28"/>
          <w:szCs w:val="28"/>
        </w:rPr>
        <w:t xml:space="preserve"> пожарной безопасности и охраны окружающей среды.</w:t>
      </w:r>
    </w:p>
    <w:p w:rsidR="00671D49" w:rsidRDefault="00671D49" w:rsidP="00671D49">
      <w:pPr>
        <w:spacing w:after="0" w:line="240" w:lineRule="auto"/>
        <w:jc w:val="both"/>
        <w:rPr>
          <w:rFonts w:ascii="Times New Roman" w:hAnsi="Times New Roman" w:cs="Times New Roman"/>
          <w:b/>
          <w:sz w:val="28"/>
          <w:szCs w:val="28"/>
        </w:rPr>
      </w:pPr>
    </w:p>
    <w:p w:rsidR="00671D49" w:rsidRDefault="00671D49" w:rsidP="00671D49">
      <w:pPr>
        <w:pStyle w:val="a3"/>
        <w:spacing w:before="0" w:beforeAutospacing="0" w:after="0" w:afterAutospacing="0" w:line="360" w:lineRule="auto"/>
        <w:rPr>
          <w:b/>
          <w:sz w:val="28"/>
          <w:szCs w:val="28"/>
        </w:rPr>
      </w:pPr>
      <w:r>
        <w:rPr>
          <w:b/>
          <w:sz w:val="28"/>
          <w:szCs w:val="28"/>
        </w:rPr>
        <w:t>Образовательные:</w:t>
      </w:r>
    </w:p>
    <w:p w:rsidR="00671D49" w:rsidRDefault="00671D49" w:rsidP="00671D49">
      <w:pPr>
        <w:pStyle w:val="a3"/>
        <w:spacing w:before="0" w:beforeAutospacing="0" w:after="0" w:afterAutospacing="0" w:line="360" w:lineRule="auto"/>
        <w:jc w:val="both"/>
        <w:rPr>
          <w:sz w:val="28"/>
          <w:szCs w:val="28"/>
        </w:rPr>
      </w:pPr>
      <w:r>
        <w:rPr>
          <w:sz w:val="28"/>
          <w:szCs w:val="28"/>
        </w:rPr>
        <w:t xml:space="preserve">Ознакомить </w:t>
      </w:r>
      <w:proofErr w:type="gramStart"/>
      <w:r>
        <w:rPr>
          <w:sz w:val="28"/>
          <w:szCs w:val="28"/>
        </w:rPr>
        <w:t xml:space="preserve">с </w:t>
      </w:r>
      <w:r>
        <w:rPr>
          <w:rFonts w:eastAsia="Calibri"/>
          <w:sz w:val="28"/>
          <w:szCs w:val="28"/>
        </w:rPr>
        <w:t>организация</w:t>
      </w:r>
      <w:proofErr w:type="gramEnd"/>
      <w:r>
        <w:rPr>
          <w:rFonts w:eastAsia="Calibri"/>
          <w:sz w:val="28"/>
          <w:szCs w:val="28"/>
        </w:rPr>
        <w:t xml:space="preserve"> хранения подвижного состава автомобильного транспорта</w:t>
      </w:r>
      <w:r>
        <w:rPr>
          <w:sz w:val="28"/>
          <w:szCs w:val="28"/>
        </w:rPr>
        <w:t xml:space="preserve"> </w:t>
      </w:r>
    </w:p>
    <w:p w:rsidR="00671D49" w:rsidRDefault="00671D49" w:rsidP="00671D49">
      <w:pPr>
        <w:pStyle w:val="a3"/>
        <w:spacing w:before="0" w:beforeAutospacing="0" w:after="0" w:afterAutospacing="0" w:line="360" w:lineRule="auto"/>
        <w:jc w:val="both"/>
        <w:rPr>
          <w:b/>
          <w:sz w:val="28"/>
          <w:szCs w:val="28"/>
        </w:rPr>
      </w:pPr>
      <w:r>
        <w:rPr>
          <w:b/>
          <w:sz w:val="28"/>
          <w:szCs w:val="28"/>
        </w:rPr>
        <w:t>Воспитательные:</w:t>
      </w:r>
    </w:p>
    <w:p w:rsidR="00671D49" w:rsidRDefault="00671D49" w:rsidP="00671D49">
      <w:pPr>
        <w:pStyle w:val="a3"/>
        <w:spacing w:before="0" w:beforeAutospacing="0" w:after="0" w:afterAutospacing="0" w:line="360" w:lineRule="auto"/>
        <w:jc w:val="both"/>
        <w:rPr>
          <w:sz w:val="28"/>
          <w:szCs w:val="28"/>
        </w:rPr>
      </w:pPr>
      <w:r>
        <w:rPr>
          <w:sz w:val="28"/>
          <w:szCs w:val="28"/>
        </w:rPr>
        <w:t>воспитание у студентов стремления к успешной профессиональной деятельности</w:t>
      </w:r>
    </w:p>
    <w:p w:rsidR="00671D49" w:rsidRDefault="00671D49" w:rsidP="00671D49">
      <w:pPr>
        <w:spacing w:after="0" w:line="240" w:lineRule="auto"/>
        <w:ind w:firstLine="709"/>
        <w:jc w:val="center"/>
        <w:rPr>
          <w:rFonts w:ascii="Times New Roman" w:hAnsi="Times New Roman"/>
          <w:b/>
          <w:sz w:val="28"/>
          <w:szCs w:val="28"/>
        </w:rPr>
      </w:pPr>
      <w:r>
        <w:rPr>
          <w:rFonts w:ascii="Times New Roman" w:hAnsi="Times New Roman"/>
          <w:b/>
          <w:sz w:val="28"/>
          <w:szCs w:val="28"/>
        </w:rPr>
        <w:t>Содержание лекции</w:t>
      </w:r>
    </w:p>
    <w:p w:rsidR="00671D49" w:rsidRDefault="00671D49" w:rsidP="00671D49">
      <w:pPr>
        <w:spacing w:after="0" w:line="240" w:lineRule="auto"/>
        <w:ind w:firstLine="709"/>
        <w:jc w:val="center"/>
        <w:rPr>
          <w:rFonts w:ascii="Times New Roman" w:hAnsi="Times New Roman"/>
          <w:b/>
          <w:sz w:val="28"/>
          <w:szCs w:val="28"/>
        </w:rPr>
      </w:pPr>
    </w:p>
    <w:p w:rsidR="00671D49" w:rsidRDefault="00671D49" w:rsidP="00671D49">
      <w:pPr>
        <w:jc w:val="both"/>
        <w:rPr>
          <w:rFonts w:ascii="Times New Roman" w:hAnsi="Times New Roman" w:cs="Times New Roman"/>
          <w:b/>
          <w:sz w:val="28"/>
          <w:szCs w:val="28"/>
        </w:rPr>
      </w:pPr>
      <w:r>
        <w:rPr>
          <w:rFonts w:ascii="Times New Roman" w:hAnsi="Times New Roman" w:cs="Times New Roman"/>
          <w:b/>
          <w:sz w:val="28"/>
          <w:szCs w:val="28"/>
        </w:rPr>
        <w:t xml:space="preserve">ВОПРОС </w:t>
      </w:r>
      <w:proofErr w:type="gramStart"/>
      <w:r>
        <w:rPr>
          <w:rFonts w:ascii="Times New Roman" w:hAnsi="Times New Roman" w:cs="Times New Roman"/>
          <w:b/>
          <w:sz w:val="28"/>
          <w:szCs w:val="28"/>
        </w:rPr>
        <w:t>1.</w:t>
      </w:r>
      <w:r>
        <w:rPr>
          <w:rFonts w:ascii="Times New Roman" w:hAnsi="Times New Roman" w:cs="Times New Roman"/>
          <w:b/>
          <w:iCs/>
          <w:spacing w:val="-4"/>
          <w:sz w:val="28"/>
          <w:szCs w:val="28"/>
        </w:rPr>
        <w:t>Расстановка</w:t>
      </w:r>
      <w:proofErr w:type="gramEnd"/>
      <w:r>
        <w:rPr>
          <w:rFonts w:ascii="Times New Roman" w:hAnsi="Times New Roman" w:cs="Times New Roman"/>
          <w:b/>
          <w:iCs/>
          <w:spacing w:val="-4"/>
          <w:sz w:val="28"/>
          <w:szCs w:val="28"/>
        </w:rPr>
        <w:t xml:space="preserve"> автомобилей.</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Возможны три способа расстановки подвижного состава на местах открытого хранения:</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 с закреплением за каждой единицей постоянного места;</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 с закреплением мест хранения за колонной (установка на любое место в пределах, отведенных под колонну);</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 обезличенное хранение, т. е. установка на любое свободное место стоянки.</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При хранении автомобиля (автопоезда) на открытой площадке или под навесом каждое место хранения обеспечивается непосредственным выездом в проезд.</w:t>
      </w:r>
    </w:p>
    <w:p w:rsidR="00671D49" w:rsidRPr="00671D49" w:rsidRDefault="00671D49" w:rsidP="00671D49">
      <w:pPr>
        <w:spacing w:after="0" w:line="360" w:lineRule="auto"/>
        <w:ind w:firstLine="369"/>
        <w:jc w:val="both"/>
        <w:rPr>
          <w:rFonts w:ascii="Times New Roman" w:hAnsi="Times New Roman" w:cs="Times New Roman"/>
          <w:sz w:val="28"/>
          <w:szCs w:val="28"/>
        </w:rPr>
      </w:pPr>
      <w:r w:rsidRPr="00671D49">
        <w:rPr>
          <w:rFonts w:ascii="Times New Roman" w:hAnsi="Times New Roman" w:cs="Times New Roman"/>
          <w:sz w:val="28"/>
          <w:szCs w:val="28"/>
        </w:rPr>
        <w:lastRenderedPageBreak/>
        <w:t>При стационарном оборудовании автомобили устанавливаются на места хранения при условии удобного присоединения системы охлаждения двигателей к магистрали теплоносителя (рис. 1.8).</w:t>
      </w:r>
    </w:p>
    <w:p w:rsidR="00671D49" w:rsidRPr="00671D49" w:rsidRDefault="00671D49" w:rsidP="00671D49">
      <w:pPr>
        <w:spacing w:after="0" w:line="360" w:lineRule="auto"/>
        <w:ind w:firstLine="369"/>
        <w:jc w:val="both"/>
        <w:rPr>
          <w:rFonts w:ascii="Times New Roman" w:hAnsi="Times New Roman" w:cs="Times New Roman"/>
          <w:sz w:val="28"/>
          <w:szCs w:val="28"/>
        </w:rPr>
      </w:pPr>
      <w:r w:rsidRPr="00671D49">
        <w:rPr>
          <w:rFonts w:ascii="Times New Roman" w:hAnsi="Times New Roman" w:cs="Times New Roman"/>
          <w:sz w:val="28"/>
          <w:szCs w:val="28"/>
        </w:rPr>
        <w:t>Положение автомобилей на местах открытого хранения относительно проезда при тупиковом способе расстановки зависит от применяемого оборудования для разогрева или подогрева двигателей.</w:t>
      </w:r>
    </w:p>
    <w:p w:rsidR="00671D49" w:rsidRPr="00671D49" w:rsidRDefault="00671D49" w:rsidP="00671D49">
      <w:pPr>
        <w:spacing w:after="0" w:line="360" w:lineRule="auto"/>
        <w:ind w:firstLine="369"/>
        <w:jc w:val="both"/>
        <w:rPr>
          <w:rFonts w:ascii="Times New Roman" w:hAnsi="Times New Roman" w:cs="Times New Roman"/>
          <w:sz w:val="28"/>
          <w:szCs w:val="28"/>
        </w:rPr>
      </w:pPr>
      <w:r w:rsidRPr="00671D49">
        <w:rPr>
          <w:rFonts w:ascii="Times New Roman" w:hAnsi="Times New Roman" w:cs="Times New Roman"/>
          <w:sz w:val="28"/>
          <w:szCs w:val="28"/>
        </w:rPr>
        <w:t>При подвижных средствах подогрева (</w:t>
      </w:r>
      <w:proofErr w:type="spellStart"/>
      <w:r w:rsidRPr="00671D49">
        <w:rPr>
          <w:rFonts w:ascii="Times New Roman" w:hAnsi="Times New Roman" w:cs="Times New Roman"/>
          <w:sz w:val="28"/>
          <w:szCs w:val="28"/>
        </w:rPr>
        <w:t>водозаправщиках</w:t>
      </w:r>
      <w:proofErr w:type="spellEnd"/>
      <w:r w:rsidRPr="00671D49">
        <w:rPr>
          <w:rFonts w:ascii="Times New Roman" w:hAnsi="Times New Roman" w:cs="Times New Roman"/>
          <w:sz w:val="28"/>
          <w:szCs w:val="28"/>
        </w:rPr>
        <w:t xml:space="preserve"> или </w:t>
      </w:r>
      <w:proofErr w:type="gramStart"/>
      <w:r w:rsidRPr="00671D49">
        <w:rPr>
          <w:rFonts w:ascii="Times New Roman" w:hAnsi="Times New Roman" w:cs="Times New Roman"/>
          <w:sz w:val="28"/>
          <w:szCs w:val="28"/>
        </w:rPr>
        <w:t>па-</w:t>
      </w:r>
      <w:proofErr w:type="spellStart"/>
      <w:r w:rsidRPr="00671D49">
        <w:rPr>
          <w:rFonts w:ascii="Times New Roman" w:hAnsi="Times New Roman" w:cs="Times New Roman"/>
          <w:sz w:val="28"/>
          <w:szCs w:val="28"/>
        </w:rPr>
        <w:t>рогенераторах</w:t>
      </w:r>
      <w:proofErr w:type="spellEnd"/>
      <w:proofErr w:type="gramEnd"/>
      <w:r w:rsidRPr="00671D49">
        <w:rPr>
          <w:rFonts w:ascii="Times New Roman" w:hAnsi="Times New Roman" w:cs="Times New Roman"/>
          <w:sz w:val="28"/>
          <w:szCs w:val="28"/>
        </w:rPr>
        <w:t>) автомобили на местах хранения устанавливают двигателями в сторону проезда (рис. 1.9).</w:t>
      </w:r>
    </w:p>
    <w:p w:rsidR="00671D49" w:rsidRPr="00671D49" w:rsidRDefault="00671D49" w:rsidP="00671D49">
      <w:pPr>
        <w:spacing w:after="0" w:line="360" w:lineRule="auto"/>
        <w:ind w:firstLine="369"/>
        <w:jc w:val="both"/>
        <w:rPr>
          <w:rFonts w:ascii="Times New Roman" w:hAnsi="Times New Roman" w:cs="Times New Roman"/>
          <w:sz w:val="28"/>
          <w:szCs w:val="28"/>
        </w:rPr>
      </w:pPr>
      <w:r w:rsidRPr="00671D49">
        <w:rPr>
          <w:rFonts w:ascii="Times New Roman" w:hAnsi="Times New Roman" w:cs="Times New Roman"/>
          <w:sz w:val="28"/>
          <w:szCs w:val="28"/>
        </w:rPr>
        <w:t xml:space="preserve">Автопоезда расстанавливают, исходя из условия минимального их маневрирования на площадке. Для этого применяют однорядную прямоточную расстановку: </w:t>
      </w:r>
      <w:proofErr w:type="gramStart"/>
      <w:r w:rsidRPr="00671D49">
        <w:rPr>
          <w:rFonts w:ascii="Times New Roman" w:hAnsi="Times New Roman" w:cs="Times New Roman"/>
          <w:sz w:val="28"/>
          <w:szCs w:val="28"/>
        </w:rPr>
        <w:t>прямоугольную</w:t>
      </w:r>
      <w:proofErr w:type="gramEnd"/>
      <w:r w:rsidRPr="00671D49">
        <w:rPr>
          <w:rFonts w:ascii="Times New Roman" w:hAnsi="Times New Roman" w:cs="Times New Roman"/>
          <w:sz w:val="28"/>
          <w:szCs w:val="28"/>
        </w:rPr>
        <w:t xml:space="preserve"> а или косоугольную б с проездами по обеим сторонам ряда автопоездов (рис. 1.10).</w:t>
      </w:r>
    </w:p>
    <w:p w:rsidR="00671D49" w:rsidRPr="00671D49" w:rsidRDefault="00671D49" w:rsidP="00671D49">
      <w:pPr>
        <w:spacing w:after="0" w:line="360" w:lineRule="auto"/>
        <w:ind w:firstLine="369"/>
        <w:jc w:val="both"/>
        <w:rPr>
          <w:rFonts w:ascii="Times New Roman" w:hAnsi="Times New Roman" w:cs="Times New Roman"/>
          <w:sz w:val="28"/>
          <w:szCs w:val="28"/>
        </w:rPr>
      </w:pP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noProof/>
          <w:sz w:val="28"/>
          <w:szCs w:val="28"/>
          <w:lang w:eastAsia="ru-RU"/>
        </w:rPr>
        <w:drawing>
          <wp:inline distT="0" distB="0" distL="0" distR="0">
            <wp:extent cx="5645150" cy="14414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5150" cy="1441450"/>
                    </a:xfrm>
                    <a:prstGeom prst="rect">
                      <a:avLst/>
                    </a:prstGeom>
                    <a:noFill/>
                    <a:ln>
                      <a:noFill/>
                    </a:ln>
                  </pic:spPr>
                </pic:pic>
              </a:graphicData>
            </a:graphic>
          </wp:inline>
        </w:drawing>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noProof/>
          <w:sz w:val="28"/>
          <w:szCs w:val="28"/>
          <w:lang w:eastAsia="ru-RU"/>
        </w:rPr>
        <w:drawing>
          <wp:inline distT="0" distB="0" distL="0" distR="0">
            <wp:extent cx="5575935" cy="226631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5935" cy="2266315"/>
                    </a:xfrm>
                    <a:prstGeom prst="rect">
                      <a:avLst/>
                    </a:prstGeom>
                    <a:noFill/>
                    <a:ln>
                      <a:noFill/>
                    </a:ln>
                  </pic:spPr>
                </pic:pic>
              </a:graphicData>
            </a:graphic>
          </wp:inline>
        </w:drawing>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Раздаточные устройства для подогрева двигателей в этом случае устанавливают в проходе между двумя соседними точками.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lastRenderedPageBreak/>
        <w:t>Подогрев и разогрев двигателей с помощью газовых горелок инфракрасного излучения основан на физических свойствах инфракрасных лучей, которые поглощаются в очень тонком слое твердого тела, вызывая его нагрев, и практически не поглощаются чистым воздухом. Излучатели или горелки, представляют собой плитку из керамики с большим количеством каналов малого диаметра. Плитка закрепляется в металлическом корпусе и ограждается металлической сеткой. При работе горелки сгорание газа происходит в каналах керамической плитки. В результате поверхность керамики разогревается до температуры 700—950 °С и выделяет лучистую энергию, которая в нагреваемом предмете превращается в тепловую. Для тепловой подготовки автомобильных двигателей используются серийно выпускаемые промышленностью газовые инфракрасные излучатели, на базе которых разработаны автомобильные подогреватели, состоящие из теплообменника, последовательно включенного в систему охлаждения двигателя, и инфракрасного излучателя.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Применяемые в стационарных условиях горелки монтируются на площадке стоянки на расстоянии 300—500 мм от обогреваемого агрегата.</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Площадка оборудуется специальными упорами для колес и </w:t>
      </w:r>
      <w:r>
        <w:rPr>
          <w:rFonts w:ascii="Times New Roman" w:hAnsi="Times New Roman" w:cs="Times New Roman"/>
          <w:sz w:val="28"/>
          <w:szCs w:val="28"/>
        </w:rPr>
        <w:t xml:space="preserve">                                      </w:t>
      </w:r>
      <w:r w:rsidRPr="00671D49">
        <w:rPr>
          <w:rFonts w:ascii="Times New Roman" w:hAnsi="Times New Roman" w:cs="Times New Roman"/>
          <w:sz w:val="28"/>
          <w:szCs w:val="28"/>
        </w:rPr>
        <w:t>направляющими, исключающими неточности при установке автомобилей над горелками и их повреждение. Подогреватель монтируется под картером двигателя, причем инфракрасный излучатель является съемным элементом и составляет принадлежность установки, а не автомобиля.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Беспламенный нагрев жидкости в теплообменнике вызывает термосифонную циркуляцию в системе охлаждения. В качестве топлива в подогревателях используют сжатый природный и сжиженный нефтяной газ. Различают пять видов тепловой подготовки: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стационарный предпусковой разогрев с подачей газа автомагистральной сети;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стационарный предпусковой разогрев с использованием группы баллонов;</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lastRenderedPageBreak/>
        <w:t xml:space="preserve">• </w:t>
      </w:r>
      <w:proofErr w:type="spellStart"/>
      <w:r w:rsidRPr="00671D49">
        <w:rPr>
          <w:rFonts w:ascii="Times New Roman" w:hAnsi="Times New Roman" w:cs="Times New Roman"/>
          <w:sz w:val="28"/>
          <w:szCs w:val="28"/>
        </w:rPr>
        <w:t>газоподогрев</w:t>
      </w:r>
      <w:proofErr w:type="spellEnd"/>
      <w:r w:rsidRPr="00671D49">
        <w:rPr>
          <w:rFonts w:ascii="Times New Roman" w:hAnsi="Times New Roman" w:cs="Times New Roman"/>
          <w:sz w:val="28"/>
          <w:szCs w:val="28"/>
        </w:rPr>
        <w:t xml:space="preserve"> с использованием передвижной установки с баллоном для сжиженного газа;</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 </w:t>
      </w:r>
      <w:proofErr w:type="spellStart"/>
      <w:r w:rsidRPr="00671D49">
        <w:rPr>
          <w:rFonts w:ascii="Times New Roman" w:hAnsi="Times New Roman" w:cs="Times New Roman"/>
          <w:sz w:val="28"/>
          <w:szCs w:val="28"/>
        </w:rPr>
        <w:t>газоподогрев</w:t>
      </w:r>
      <w:proofErr w:type="spellEnd"/>
      <w:r w:rsidRPr="00671D49">
        <w:rPr>
          <w:rFonts w:ascii="Times New Roman" w:hAnsi="Times New Roman" w:cs="Times New Roman"/>
          <w:sz w:val="28"/>
          <w:szCs w:val="28"/>
        </w:rPr>
        <w:t xml:space="preserve"> с использованием остатков природного газа из баллонов передвижного </w:t>
      </w:r>
      <w:proofErr w:type="spellStart"/>
      <w:r w:rsidRPr="00671D49">
        <w:rPr>
          <w:rFonts w:ascii="Times New Roman" w:hAnsi="Times New Roman" w:cs="Times New Roman"/>
          <w:sz w:val="28"/>
          <w:szCs w:val="28"/>
        </w:rPr>
        <w:t>газозаправщика</w:t>
      </w:r>
      <w:proofErr w:type="spellEnd"/>
      <w:r w:rsidRPr="00671D49">
        <w:rPr>
          <w:rFonts w:ascii="Times New Roman" w:hAnsi="Times New Roman" w:cs="Times New Roman"/>
          <w:sz w:val="28"/>
          <w:szCs w:val="28"/>
        </w:rPr>
        <w:t>;</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 индивидуальный </w:t>
      </w:r>
      <w:proofErr w:type="spellStart"/>
      <w:r w:rsidRPr="00671D49">
        <w:rPr>
          <w:rFonts w:ascii="Times New Roman" w:hAnsi="Times New Roman" w:cs="Times New Roman"/>
          <w:sz w:val="28"/>
          <w:szCs w:val="28"/>
        </w:rPr>
        <w:t>газоподогрев</w:t>
      </w:r>
      <w:proofErr w:type="spellEnd"/>
      <w:r w:rsidRPr="00671D49">
        <w:rPr>
          <w:rFonts w:ascii="Times New Roman" w:hAnsi="Times New Roman" w:cs="Times New Roman"/>
          <w:sz w:val="28"/>
          <w:szCs w:val="28"/>
        </w:rPr>
        <w:t xml:space="preserve"> с использованием сжатого природного газа от системы питания газобаллонного автомобиля.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Устройство индивидуального </w:t>
      </w:r>
      <w:proofErr w:type="spellStart"/>
      <w:r w:rsidRPr="00671D49">
        <w:rPr>
          <w:rFonts w:ascii="Times New Roman" w:hAnsi="Times New Roman" w:cs="Times New Roman"/>
          <w:sz w:val="28"/>
          <w:szCs w:val="28"/>
        </w:rPr>
        <w:t>газоподогрева</w:t>
      </w:r>
      <w:proofErr w:type="spellEnd"/>
      <w:r w:rsidRPr="00671D49">
        <w:rPr>
          <w:rFonts w:ascii="Times New Roman" w:hAnsi="Times New Roman" w:cs="Times New Roman"/>
          <w:sz w:val="28"/>
          <w:szCs w:val="28"/>
        </w:rPr>
        <w:t xml:space="preserve"> предназначено для использования на газобаллонных автомобилях и обеспечивает надежный пуск</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их двигателя при температуре окружающего воздуха до -30 °С. Время разогрева составляет 1 — 1,5 ч. Расход газа в режиме подогрева уменьшает запас хода автомобиля на 10—15 км.</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Основным преимуществом </w:t>
      </w:r>
      <w:proofErr w:type="spellStart"/>
      <w:r w:rsidRPr="00671D49">
        <w:rPr>
          <w:rFonts w:ascii="Times New Roman" w:hAnsi="Times New Roman" w:cs="Times New Roman"/>
          <w:sz w:val="28"/>
          <w:szCs w:val="28"/>
        </w:rPr>
        <w:t>газоподогрева</w:t>
      </w:r>
      <w:proofErr w:type="spellEnd"/>
      <w:r w:rsidRPr="00671D49">
        <w:rPr>
          <w:rFonts w:ascii="Times New Roman" w:hAnsi="Times New Roman" w:cs="Times New Roman"/>
          <w:sz w:val="28"/>
          <w:szCs w:val="28"/>
        </w:rPr>
        <w:t>, по сравнению с другими способами, является относительно низкая стоимость.</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Широкое применение нашли газовые подогреватели инфракрасного излучения «Малютка» с горелкой «Звездочка», защищенной от ветра (рис.1.12). Газ, поступающий в горелку от газовой сети (или баллона), смешивается в необходимой пропорции с воздухом и заполняет большое количество каналов малого диаметра в керамической или металлической сетке горелки.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При беспламенном горении газа в керамической части горелки ее поверхность разогревается до температуры 800—900 °С и излучает инфракрасные лучи.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Горелка размещается на расстоянии 300—400 мм от картера двигателя в пазах теплообменника, при работе горелки жидкость нагревается и в системе охлаждения возникает термосифонная циркуляция.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noProof/>
          <w:sz w:val="28"/>
          <w:szCs w:val="28"/>
          <w:lang w:eastAsia="ru-RU"/>
        </w:rPr>
        <w:lastRenderedPageBreak/>
        <w:drawing>
          <wp:inline distT="0" distB="0" distL="0" distR="0">
            <wp:extent cx="5940425" cy="285115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851150"/>
                    </a:xfrm>
                    <a:prstGeom prst="rect">
                      <a:avLst/>
                    </a:prstGeom>
                    <a:noFill/>
                    <a:ln>
                      <a:noFill/>
                    </a:ln>
                  </pic:spPr>
                </pic:pic>
              </a:graphicData>
            </a:graphic>
          </wp:inline>
        </w:drawing>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Рис. 1.13. Схема установки на двигателе жидкостного подогревателя с горелкой «Звездочка»: 1— водяной насос двигателя; 2 — горелка «Звездочка»; 3 — теплообменник; 4-5— соединительные патрубки; 6 — радиатор двигателя</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В стационарных установках обогреваемые автомобили устанавливаются у газораздаточных колонок.</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При использовании передвижных установок горелки вместе с баллонами сжиженного газа монтируют на полозьях или тележках и подвозят к автомобилям (</w:t>
      </w:r>
      <w:proofErr w:type="spellStart"/>
      <w:r w:rsidRPr="00671D49">
        <w:rPr>
          <w:rFonts w:ascii="Times New Roman" w:hAnsi="Times New Roman" w:cs="Times New Roman"/>
          <w:sz w:val="28"/>
          <w:szCs w:val="28"/>
        </w:rPr>
        <w:t>см.рис</w:t>
      </w:r>
      <w:proofErr w:type="spellEnd"/>
      <w:r w:rsidRPr="00671D49">
        <w:rPr>
          <w:rFonts w:ascii="Times New Roman" w:hAnsi="Times New Roman" w:cs="Times New Roman"/>
          <w:sz w:val="28"/>
          <w:szCs w:val="28"/>
        </w:rPr>
        <w:t>. 1.9) между рядами.</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 xml:space="preserve">В случае перегорания </w:t>
      </w:r>
      <w:proofErr w:type="spellStart"/>
      <w:r w:rsidRPr="00671D49">
        <w:rPr>
          <w:rFonts w:ascii="Times New Roman" w:hAnsi="Times New Roman" w:cs="Times New Roman"/>
          <w:sz w:val="28"/>
          <w:szCs w:val="28"/>
        </w:rPr>
        <w:t>электроспирали</w:t>
      </w:r>
      <w:proofErr w:type="spellEnd"/>
      <w:r w:rsidRPr="00671D49">
        <w:rPr>
          <w:rFonts w:ascii="Times New Roman" w:hAnsi="Times New Roman" w:cs="Times New Roman"/>
          <w:sz w:val="28"/>
          <w:szCs w:val="28"/>
        </w:rPr>
        <w:t xml:space="preserve"> автоматически включаются звуковая и</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световая сигнализации. Кроме того, продукты сгорания нагревают воздух под капотом автомобиля.</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Недостатком газовых горелок является возможность срыва пламени, возникающая при скорости ветра 5,0—5,5 м/с.</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 xml:space="preserve">Способ разогрева и подогрева двигателя с использованием электроэнергии широко распространяется в последние годы. Устройства для электрического разогрева (подогрева) двигателей просты по конструкции и удобны в эксплуатации. Наиболее широкое применение получили электронагревательные элементы с закрытыми твердыми проводниками тока. На рис. 1.14 показана схема электроподогревателя ОН-338 двигателей </w:t>
      </w:r>
      <w:r w:rsidRPr="00671D49">
        <w:rPr>
          <w:rFonts w:ascii="Times New Roman" w:hAnsi="Times New Roman" w:cs="Times New Roman"/>
          <w:sz w:val="28"/>
          <w:szCs w:val="28"/>
        </w:rPr>
        <w:lastRenderedPageBreak/>
        <w:t>автомобилей КамАЗ, которая включает в себя узлы, монтируемые на автомобиле и устанавливаемые на площадках хранения.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noProof/>
          <w:sz w:val="28"/>
          <w:szCs w:val="28"/>
          <w:lang w:eastAsia="ru-RU"/>
        </w:rPr>
        <w:drawing>
          <wp:inline distT="0" distB="0" distL="0" distR="0">
            <wp:extent cx="5933440" cy="3319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40" cy="3319780"/>
                    </a:xfrm>
                    <a:prstGeom prst="rect">
                      <a:avLst/>
                    </a:prstGeom>
                    <a:noFill/>
                    <a:ln>
                      <a:noFill/>
                    </a:ln>
                  </pic:spPr>
                </pic:pic>
              </a:graphicData>
            </a:graphic>
          </wp:inline>
        </w:drawing>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Рис. 1.14. Схема электроподогревателя ОН-338 двигателей автомобилей КамАЗ: 1 — аппаратный шкаф; 2 —радиатор системы охлаждения двигателя; 3 — водяной насос; 4 — контур циркуляции системы охлаждения двигателя; 5 — дополнительный кронштейн крепления теплообменника к двигателю;                    6 — теплообменник; 7 —соединительная коробка со штепсельным разъемом; 8 — гибкий провод заземления; 9 — соединительный кабель</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На автомобиле монтируют теплообменник 6, который посредством подводящего и отводящего патрубков, включен в контур циркуляции системы охлаждения двигателя 4 (между радиатором 2 и водяным насосом 3) и соединительной коробкой 7 со штепсельным разъемом для подключения к аппаратному шкафу 1.</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В нижней части теплообменника имеется краник для слива охлаждающей жидкости, а также предусмотрено дополнительное крепление 5 теплообменника к двигателю. В корпус теплообменника вмонтирован </w:t>
      </w:r>
      <w:proofErr w:type="spellStart"/>
      <w:r w:rsidRPr="00671D49">
        <w:rPr>
          <w:rFonts w:ascii="Times New Roman" w:hAnsi="Times New Roman" w:cs="Times New Roman"/>
          <w:sz w:val="28"/>
          <w:szCs w:val="28"/>
        </w:rPr>
        <w:t>теплоэлектронагреватель</w:t>
      </w:r>
      <w:proofErr w:type="spellEnd"/>
      <w:r w:rsidRPr="00671D49">
        <w:rPr>
          <w:rFonts w:ascii="Times New Roman" w:hAnsi="Times New Roman" w:cs="Times New Roman"/>
          <w:sz w:val="28"/>
          <w:szCs w:val="28"/>
        </w:rPr>
        <w:t xml:space="preserve"> (ТЭН) мощностью 2,5 кВт.</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На площадке хранения автомобилей устанавливают аппаратный шкаф, в котором размещены </w:t>
      </w:r>
      <w:proofErr w:type="spellStart"/>
      <w:r w:rsidRPr="00671D49">
        <w:rPr>
          <w:rFonts w:ascii="Times New Roman" w:hAnsi="Times New Roman" w:cs="Times New Roman"/>
          <w:sz w:val="28"/>
          <w:szCs w:val="28"/>
        </w:rPr>
        <w:t>пускорегулируюшая</w:t>
      </w:r>
      <w:proofErr w:type="spellEnd"/>
      <w:r w:rsidRPr="00671D49">
        <w:rPr>
          <w:rFonts w:ascii="Times New Roman" w:hAnsi="Times New Roman" w:cs="Times New Roman"/>
          <w:sz w:val="28"/>
          <w:szCs w:val="28"/>
        </w:rPr>
        <w:t xml:space="preserve"> и защитно-отключающая </w:t>
      </w:r>
      <w:r w:rsidRPr="00671D49">
        <w:rPr>
          <w:rFonts w:ascii="Times New Roman" w:hAnsi="Times New Roman" w:cs="Times New Roman"/>
          <w:sz w:val="28"/>
          <w:szCs w:val="28"/>
        </w:rPr>
        <w:lastRenderedPageBreak/>
        <w:t>аппаратура, а также контур заземления электрооборудования. Теплообменник с электронагревательным элементом подключают к аппаратному шкафу соединительным кабелем 9 через разъемы, находящиеся в аппаратном шкафу и соединительной коробке. Заземляют автомобиль гибким проводом 8, соединяющим корпус автомобиля с контуром заземления электрооборудования.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Прогрев двигателя и узлов системы охлаждения обеспечивается термосифонной циркуляцией охлаждающей жидкости через теплообменник.</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Индивидуальные источники тепла. При хранении автомобилей в отрыве от стационарных источников теплоснабжения применяются жидкостные или воздушные индивидуальные подогреватели. Обычно они работают на том же</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топливе, что и двигатель автомобиля.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Жидкостный индивидуальный подогреватель (рис. 1.15) состоит из теплообменника, представляющего собой четыре концентрично расположенных стальных трубы, образующие водяные рубашки и газоход, системы питания и системы зажигания. Внутренняя поверхность теплообменника образует топку, в которой размещена вихревая камера сгорания. В камеру сгорания с помощью вентилятора с приводом от электродвигателя постоянного тока нагнетается воздух. Топливо поступает в камеру сгорания из специального бачка через регулятор. В камере сгорания топливо хорошо перемешивается с воздухом.</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Первоначальное воспламенение смеси осуществляется с помощью свечи накаливания. Горячая жидкость из рубашки теплообменника направляется в систему охлаждения двигателя, а из двигателя возвращается в теплообменник.</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Преимуществами индивидуальных подогревателей являются разогрев двигателей в любых условиях независимо от наличия источника энергии 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возможность использования в качестве охлаждающей жидкости антифриза, недостаток индивидуальных подогревателей —неудовлетворительный подогрев подшипников коленчатого вала.</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noProof/>
          <w:sz w:val="28"/>
          <w:szCs w:val="28"/>
          <w:lang w:eastAsia="ru-RU"/>
        </w:rPr>
        <w:lastRenderedPageBreak/>
        <w:drawing>
          <wp:inline distT="0" distB="0" distL="0" distR="0">
            <wp:extent cx="5625465" cy="27533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5465" cy="2753360"/>
                    </a:xfrm>
                    <a:prstGeom prst="rect">
                      <a:avLst/>
                    </a:prstGeom>
                    <a:noFill/>
                    <a:ln>
                      <a:noFill/>
                    </a:ln>
                  </pic:spPr>
                </pic:pic>
              </a:graphicData>
            </a:graphic>
          </wp:inline>
        </w:drawing>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Индивидуальные предпусковые электроподогреватели с основным элементом закрытого типа, внутри которого смонтирована спираль накаливания. Она включается в систему охлаждения или в систему смазки двигателя. Одновременно эта спираль играет роль предохранителя, защищая двигатель от перегрева. Для монтажа элемента на блоке двигателя используются технологические отверстия либо лючки системы охлаждения.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При выборе типа нагревающего элемента учитывают объем системы охлаждения, расстояние между стенками рубашки охлаждения, толщину 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материал стенок блока цилиндров.</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По принципу действия электронагревательные элементы делятся на две группы: с твердыми и с жидкими проводниками тока.</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В качестве твердых проводников используют сплавы (нихром, </w:t>
      </w:r>
      <w:proofErr w:type="spellStart"/>
      <w:r w:rsidRPr="00671D49">
        <w:rPr>
          <w:rFonts w:ascii="Times New Roman" w:hAnsi="Times New Roman" w:cs="Times New Roman"/>
          <w:sz w:val="28"/>
          <w:szCs w:val="28"/>
        </w:rPr>
        <w:t>фехраль</w:t>
      </w:r>
      <w:proofErr w:type="spellEnd"/>
      <w:r w:rsidRPr="00671D49">
        <w:rPr>
          <w:rFonts w:ascii="Times New Roman" w:hAnsi="Times New Roman" w:cs="Times New Roman"/>
          <w:sz w:val="28"/>
          <w:szCs w:val="28"/>
        </w:rPr>
        <w:t xml:space="preserve">, </w:t>
      </w:r>
      <w:proofErr w:type="spellStart"/>
      <w:r w:rsidRPr="00671D49">
        <w:rPr>
          <w:rFonts w:ascii="Times New Roman" w:hAnsi="Times New Roman" w:cs="Times New Roman"/>
          <w:sz w:val="28"/>
          <w:szCs w:val="28"/>
        </w:rPr>
        <w:t>хромаль</w:t>
      </w:r>
      <w:proofErr w:type="spellEnd"/>
      <w:r w:rsidRPr="00671D49">
        <w:rPr>
          <w:rFonts w:ascii="Times New Roman" w:hAnsi="Times New Roman" w:cs="Times New Roman"/>
          <w:sz w:val="28"/>
          <w:szCs w:val="28"/>
        </w:rPr>
        <w:t>). Такие проводники имеют большое удельное сопротивление, мало изменяющееся при перепадах температуры, и малый температурный коэффициент расширения.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Нагревательные элементы из твердых проводников выполняют с открытой или закрытой спиралью.</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noProof/>
          <w:sz w:val="28"/>
          <w:szCs w:val="28"/>
          <w:lang w:eastAsia="ru-RU"/>
        </w:rPr>
        <w:lastRenderedPageBreak/>
        <w:drawing>
          <wp:inline distT="0" distB="0" distL="0" distR="0">
            <wp:extent cx="5933440" cy="4363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4363085"/>
                    </a:xfrm>
                    <a:prstGeom prst="rect">
                      <a:avLst/>
                    </a:prstGeom>
                    <a:noFill/>
                    <a:ln>
                      <a:noFill/>
                    </a:ln>
                  </pic:spPr>
                </pic:pic>
              </a:graphicData>
            </a:graphic>
          </wp:inline>
        </w:drawing>
      </w:r>
      <w:r w:rsidRPr="00671D49">
        <w:rPr>
          <w:rFonts w:ascii="Times New Roman" w:hAnsi="Times New Roman" w:cs="Times New Roman"/>
          <w:sz w:val="28"/>
          <w:szCs w:val="28"/>
        </w:rPr>
        <w:t>Рис. 1.18. Электронагревательный элемент в поддоне картера двигателя: 1—5 — аналогично рис. 1.16; 6 —нагревательный элемент (ТЭН); 7 — картер двигателя.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У закрытого нагревательного элемента (рис. 1.16) спираль помещается в тонкостенной трубке, которая заполняется изолирующим материалом (порошок окиси магния или сухой кварцевый песок).</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В жидкостных нагревательных элементах роль проводника играет вода или антифриз. Такой элемент (рис. 1.17) состоит из двух трубок, вставленных одна в другую и изолированных резиновыми втулками. С помощью клемм трубки включаются в электросеть.</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При прохождении электрического тока через твердый или жидкий проводник выделяется тепло. Охлаждающая жидкость нагревается, и в системе охлаждения или в масле (рис.1.</w:t>
      </w:r>
      <w:proofErr w:type="gramStart"/>
      <w:r w:rsidRPr="00671D49">
        <w:rPr>
          <w:rFonts w:ascii="Times New Roman" w:hAnsi="Times New Roman" w:cs="Times New Roman"/>
          <w:sz w:val="28"/>
          <w:szCs w:val="28"/>
        </w:rPr>
        <w:t>18 )</w:t>
      </w:r>
      <w:proofErr w:type="gramEnd"/>
      <w:r w:rsidRPr="00671D49">
        <w:rPr>
          <w:rFonts w:ascii="Times New Roman" w:hAnsi="Times New Roman" w:cs="Times New Roman"/>
          <w:sz w:val="28"/>
          <w:szCs w:val="28"/>
        </w:rPr>
        <w:t xml:space="preserve"> возникает термосифонная циркуляция.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lastRenderedPageBreak/>
        <w:t>Обогрев двигателя происходит за счет конвективного теплообмена и термосифонной циркуляции жидкости в системе охлаждения. Для обогрева двигателей воздушного охлаждения предназначены специальные подогреватели, устанавливаемые непосредственно в масляный картер двигателя.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Они же могут быть использованы и на двигателях с жидкостным охлаждением для подогрева масла. Время прогрева двигателя зависит от температуры окружающего воздуха. Как показала практика, примерно через 3 ч после подключения подогревателя к сети переменного тока 220 В температура системы охлаждения двигателя в среднем на 50 °С превышает температуру окружающего воздуха. После достижения теплового температура двигателя не поднимается, а тепловая энергия рассеивается в воздухе.</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Подогреватель двигателя может находиться в подключенном состоянии очень долго, не вызывая опасения, что сам подогреватель или двигатель повредятся от перегрева. Дальнейшая работа подогревателя при отсутствии термореле не дает значительного эффекта и приводит только к ненужным затратам электроэнергии.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Для обогрева салона существуют различные модели подогревателей мощностью от 1400 и до 2000 Вт и габаритами 75 х 146 х 165 мм и 90 х 200 х 200мм соответственно. Они могут быть легко установлены практически в любом месте салона, не влияя на его дизайн. Особенностью салонных обогревателей является применение устройства, позволяющего автоматически регулировать мощность обогревателя в зависимости от температуры всасываемого воздуха.</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По мере повышения температуры воздуха в салоне мощность нагрева постепенно уменьшается. Таким образом, салон эффективно прогревается при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минимальном использовании электроэнергии. Для обеспечения безопасности внутри салонные обогреватели имеют предохранители, которые отключают обогреватель, если температура в салоне достигает 25—30 °С. Повторное включение возможно примерно через 30 мин после остывания.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lastRenderedPageBreak/>
        <w:t>В схему управления электроподогревателем включено зарядное устройство, позволяющее подзарядить аккумуляторную батарею при хранении автомобилей, что особенно важно для современных автомобилей, имеющих большое количество бортовых потребителей электроэнергии.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Зарядное устройство имеет массу 240—300 г, выполнено в водозащитном корпусе и защищено от короткого замыкания и </w:t>
      </w:r>
      <w:proofErr w:type="spellStart"/>
      <w:r w:rsidRPr="00671D49">
        <w:rPr>
          <w:rFonts w:ascii="Times New Roman" w:hAnsi="Times New Roman" w:cs="Times New Roman"/>
          <w:sz w:val="28"/>
          <w:szCs w:val="28"/>
        </w:rPr>
        <w:t>переполюсовки</w:t>
      </w:r>
      <w:proofErr w:type="spellEnd"/>
      <w:r w:rsidRPr="00671D49">
        <w:rPr>
          <w:rFonts w:ascii="Times New Roman" w:hAnsi="Times New Roman" w:cs="Times New Roman"/>
          <w:sz w:val="28"/>
          <w:szCs w:val="28"/>
        </w:rPr>
        <w:t xml:space="preserve"> питания.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Отличительной чертой этого устройства является способность самостоятельно</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определять степень разряда аккумулятора и автоматически в процессе заряда регулировать зарядный ток. При достижении напряжения 14,4 В зарядное устройство переходит в режим подзарядки. В режиме подзарядки сила тока падает до 0,8 А, а напряжение — до 13,7 В.</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Работа зарядного устройства контролируется встроенным </w:t>
      </w:r>
      <w:proofErr w:type="gramStart"/>
      <w:r w:rsidRPr="00671D49">
        <w:rPr>
          <w:rFonts w:ascii="Times New Roman" w:hAnsi="Times New Roman" w:cs="Times New Roman"/>
          <w:sz w:val="28"/>
          <w:szCs w:val="28"/>
        </w:rPr>
        <w:t>свето-диодом</w:t>
      </w:r>
      <w:proofErr w:type="gramEnd"/>
      <w:r w:rsidRPr="00671D49">
        <w:rPr>
          <w:rFonts w:ascii="Times New Roman" w:hAnsi="Times New Roman" w:cs="Times New Roman"/>
          <w:sz w:val="28"/>
          <w:szCs w:val="28"/>
        </w:rPr>
        <w:t xml:space="preserve"> и начинается сразу после подключения системы к сети 220 В.</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Зарядное устройство может работать и в теплое время года. Таким образом, аккумулятор постоянно поддерживается в рабочем состоянии, что значительно увеличивает срок его службы и облегчает пуск двигателя. </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Управляет работой всего комплекса блок управления. Габариты прибора позволяют легко поместить его в любом месте панели и даже на противосолнечном козырьке. Блок позволяет запрограммировать время двух</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включений до начала движения автомобиля, например в 8 и 18 ч.</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При этом можно задать время подогрева автомобиля, как в ручном, так и автоматическом режиме включения системы (1,2 или 3 ч).</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При установке автоматического режима система в зависимости от температуры воздуха определяет и регулирует необходимое время для подогрева автомобиля. Кроме того, на дисплей блока управления может выводиться информация о напряжении на клеммах аккумуляторной батареи, о температуре наружного воздуха, предупреждение о гололеде.</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lastRenderedPageBreak/>
        <w:t xml:space="preserve">Для подключения к электрической сети используется патентованная </w:t>
      </w:r>
      <w:proofErr w:type="spellStart"/>
      <w:r w:rsidRPr="00671D49">
        <w:rPr>
          <w:rFonts w:ascii="Times New Roman" w:hAnsi="Times New Roman" w:cs="Times New Roman"/>
          <w:sz w:val="28"/>
          <w:szCs w:val="28"/>
        </w:rPr>
        <w:t>влаго</w:t>
      </w:r>
      <w:proofErr w:type="spellEnd"/>
      <w:r w:rsidRPr="00671D49">
        <w:rPr>
          <w:rFonts w:ascii="Times New Roman" w:hAnsi="Times New Roman" w:cs="Times New Roman"/>
          <w:sz w:val="28"/>
          <w:szCs w:val="28"/>
        </w:rPr>
        <w:t xml:space="preserve">- и </w:t>
      </w:r>
      <w:proofErr w:type="spellStart"/>
      <w:r w:rsidRPr="00671D49">
        <w:rPr>
          <w:rFonts w:ascii="Times New Roman" w:hAnsi="Times New Roman" w:cs="Times New Roman"/>
          <w:sz w:val="28"/>
          <w:szCs w:val="28"/>
        </w:rPr>
        <w:t>грязе-защитенная</w:t>
      </w:r>
      <w:proofErr w:type="spellEnd"/>
      <w:r w:rsidRPr="00671D49">
        <w:rPr>
          <w:rFonts w:ascii="Times New Roman" w:hAnsi="Times New Roman" w:cs="Times New Roman"/>
          <w:sz w:val="28"/>
          <w:szCs w:val="28"/>
        </w:rPr>
        <w:t xml:space="preserve"> розетка, полностью исключающая неправильное подключение силового кабеля. Малые габариты и аккуратный дизайн</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 позволяют поместить ее за облицовкой радиатора (или врезать в бампер).</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Топливные </w:t>
      </w:r>
      <w:proofErr w:type="spellStart"/>
      <w:r w:rsidRPr="00671D49">
        <w:rPr>
          <w:rFonts w:ascii="Times New Roman" w:hAnsi="Times New Roman" w:cs="Times New Roman"/>
          <w:sz w:val="28"/>
          <w:szCs w:val="28"/>
        </w:rPr>
        <w:t>отопители</w:t>
      </w:r>
      <w:proofErr w:type="spellEnd"/>
      <w:r w:rsidRPr="00671D49">
        <w:rPr>
          <w:rFonts w:ascii="Times New Roman" w:hAnsi="Times New Roman" w:cs="Times New Roman"/>
          <w:sz w:val="28"/>
          <w:szCs w:val="28"/>
        </w:rPr>
        <w:t xml:space="preserve"> предназначены для облегчения пуска двигателя и обогрева салона (кабины) автомобилей при низких температурах окружающего воздуха. Эксплуатируют </w:t>
      </w:r>
      <w:proofErr w:type="spellStart"/>
      <w:r w:rsidRPr="00671D49">
        <w:rPr>
          <w:rFonts w:ascii="Times New Roman" w:hAnsi="Times New Roman" w:cs="Times New Roman"/>
          <w:sz w:val="28"/>
          <w:szCs w:val="28"/>
        </w:rPr>
        <w:t>отопители</w:t>
      </w:r>
      <w:proofErr w:type="spellEnd"/>
      <w:r w:rsidRPr="00671D49">
        <w:rPr>
          <w:rFonts w:ascii="Times New Roman" w:hAnsi="Times New Roman" w:cs="Times New Roman"/>
          <w:sz w:val="28"/>
          <w:szCs w:val="28"/>
        </w:rPr>
        <w:t xml:space="preserve"> на том же топливе, что и двигатель автомобиля от бортовой сети 12 и 24 В.</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Топливные </w:t>
      </w:r>
      <w:proofErr w:type="spellStart"/>
      <w:r w:rsidRPr="00671D49">
        <w:rPr>
          <w:rFonts w:ascii="Times New Roman" w:hAnsi="Times New Roman" w:cs="Times New Roman"/>
          <w:sz w:val="28"/>
          <w:szCs w:val="28"/>
        </w:rPr>
        <w:t>отопители</w:t>
      </w:r>
      <w:proofErr w:type="spellEnd"/>
      <w:r w:rsidRPr="00671D49">
        <w:rPr>
          <w:rFonts w:ascii="Times New Roman" w:hAnsi="Times New Roman" w:cs="Times New Roman"/>
          <w:sz w:val="28"/>
          <w:szCs w:val="28"/>
        </w:rPr>
        <w:t xml:space="preserve"> можно разделить на жидкостные и воздушные.</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В первом случае </w:t>
      </w:r>
      <w:proofErr w:type="spellStart"/>
      <w:r w:rsidRPr="00671D49">
        <w:rPr>
          <w:rFonts w:ascii="Times New Roman" w:hAnsi="Times New Roman" w:cs="Times New Roman"/>
          <w:sz w:val="28"/>
          <w:szCs w:val="28"/>
        </w:rPr>
        <w:t>отопитель</w:t>
      </w:r>
      <w:proofErr w:type="spellEnd"/>
      <w:r w:rsidRPr="00671D49">
        <w:rPr>
          <w:rFonts w:ascii="Times New Roman" w:hAnsi="Times New Roman" w:cs="Times New Roman"/>
          <w:sz w:val="28"/>
          <w:szCs w:val="28"/>
        </w:rPr>
        <w:t xml:space="preserve"> врезается в систему охлаждения </w:t>
      </w:r>
      <w:proofErr w:type="gramStart"/>
      <w:r w:rsidRPr="00671D49">
        <w:rPr>
          <w:rFonts w:ascii="Times New Roman" w:hAnsi="Times New Roman" w:cs="Times New Roman"/>
          <w:sz w:val="28"/>
          <w:szCs w:val="28"/>
        </w:rPr>
        <w:t>двигателя  (</w:t>
      </w:r>
      <w:proofErr w:type="gramEnd"/>
      <w:r w:rsidRPr="00671D49">
        <w:rPr>
          <w:rFonts w:ascii="Times New Roman" w:hAnsi="Times New Roman" w:cs="Times New Roman"/>
          <w:sz w:val="28"/>
          <w:szCs w:val="28"/>
        </w:rPr>
        <w:t xml:space="preserve">рис. 1.19). Для обеспечения движения охлаждающей жидкости используется, как правило, циркуляционный насос. Подогретая жидкость поступает в двигатель и в </w:t>
      </w:r>
      <w:proofErr w:type="spellStart"/>
      <w:r w:rsidRPr="00671D49">
        <w:rPr>
          <w:rFonts w:ascii="Times New Roman" w:hAnsi="Times New Roman" w:cs="Times New Roman"/>
          <w:sz w:val="28"/>
          <w:szCs w:val="28"/>
        </w:rPr>
        <w:t>отопитель</w:t>
      </w:r>
      <w:proofErr w:type="spellEnd"/>
      <w:r w:rsidRPr="00671D49">
        <w:rPr>
          <w:rFonts w:ascii="Times New Roman" w:hAnsi="Times New Roman" w:cs="Times New Roman"/>
          <w:sz w:val="28"/>
          <w:szCs w:val="28"/>
        </w:rPr>
        <w:t xml:space="preserve"> салона. За час работы в зависимости от мощности агрегат прокачивает от 500 до 700 л охлаждающей жидкости (существуют модели, способные прокачать за час 6000 л жидкости), потребляя при этом от 250 г до 1 л бензина. Жидкостные </w:t>
      </w:r>
      <w:proofErr w:type="spellStart"/>
      <w:r w:rsidRPr="00671D49">
        <w:rPr>
          <w:rFonts w:ascii="Times New Roman" w:hAnsi="Times New Roman" w:cs="Times New Roman"/>
          <w:sz w:val="28"/>
          <w:szCs w:val="28"/>
        </w:rPr>
        <w:t>отопители</w:t>
      </w:r>
      <w:proofErr w:type="spellEnd"/>
      <w:r w:rsidRPr="00671D49">
        <w:rPr>
          <w:rFonts w:ascii="Times New Roman" w:hAnsi="Times New Roman" w:cs="Times New Roman"/>
          <w:sz w:val="28"/>
          <w:szCs w:val="28"/>
        </w:rPr>
        <w:t xml:space="preserve"> при температуре воздуха -20 °С способны прогреть двигатель до 55 °С и салон автомобиля до 20 °С за 40—45 мин работы.</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Для управления </w:t>
      </w:r>
      <w:proofErr w:type="spellStart"/>
      <w:r w:rsidRPr="00671D49">
        <w:rPr>
          <w:rFonts w:ascii="Times New Roman" w:hAnsi="Times New Roman" w:cs="Times New Roman"/>
          <w:sz w:val="28"/>
          <w:szCs w:val="28"/>
        </w:rPr>
        <w:t>отопителями</w:t>
      </w:r>
      <w:proofErr w:type="spellEnd"/>
      <w:r w:rsidRPr="00671D49">
        <w:rPr>
          <w:rFonts w:ascii="Times New Roman" w:hAnsi="Times New Roman" w:cs="Times New Roman"/>
          <w:sz w:val="28"/>
          <w:szCs w:val="28"/>
        </w:rPr>
        <w:t xml:space="preserve"> существуют как механические, так и электронные таймеры. Некоторые модели </w:t>
      </w:r>
      <w:proofErr w:type="spellStart"/>
      <w:r w:rsidRPr="00671D49">
        <w:rPr>
          <w:rFonts w:ascii="Times New Roman" w:hAnsi="Times New Roman" w:cs="Times New Roman"/>
          <w:sz w:val="28"/>
          <w:szCs w:val="28"/>
        </w:rPr>
        <w:t>отопителей</w:t>
      </w:r>
      <w:proofErr w:type="spellEnd"/>
      <w:r w:rsidRPr="00671D49">
        <w:rPr>
          <w:rFonts w:ascii="Times New Roman" w:hAnsi="Times New Roman" w:cs="Times New Roman"/>
          <w:sz w:val="28"/>
          <w:szCs w:val="28"/>
        </w:rPr>
        <w:t xml:space="preserve"> оснащены дистанционной системой управления (типа </w:t>
      </w:r>
      <w:proofErr w:type="spellStart"/>
      <w:r w:rsidRPr="00671D49">
        <w:rPr>
          <w:rFonts w:ascii="Times New Roman" w:hAnsi="Times New Roman" w:cs="Times New Roman"/>
          <w:sz w:val="28"/>
          <w:szCs w:val="28"/>
        </w:rPr>
        <w:t>Telestart</w:t>
      </w:r>
      <w:proofErr w:type="spellEnd"/>
      <w:r w:rsidRPr="00671D49">
        <w:rPr>
          <w:rFonts w:ascii="Times New Roman" w:hAnsi="Times New Roman" w:cs="Times New Roman"/>
          <w:sz w:val="28"/>
          <w:szCs w:val="28"/>
        </w:rPr>
        <w:t xml:space="preserve">), способной управлять работой </w:t>
      </w:r>
      <w:proofErr w:type="spellStart"/>
      <w:r w:rsidRPr="00671D49">
        <w:rPr>
          <w:rFonts w:ascii="Times New Roman" w:hAnsi="Times New Roman" w:cs="Times New Roman"/>
          <w:sz w:val="28"/>
          <w:szCs w:val="28"/>
        </w:rPr>
        <w:t>отопителя</w:t>
      </w:r>
      <w:proofErr w:type="spellEnd"/>
      <w:r w:rsidRPr="00671D49">
        <w:rPr>
          <w:rFonts w:ascii="Times New Roman" w:hAnsi="Times New Roman" w:cs="Times New Roman"/>
          <w:sz w:val="28"/>
          <w:szCs w:val="28"/>
        </w:rPr>
        <w:t xml:space="preserve"> на расстоянии до 600—1000 м.</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Преимуществами индивидуальных подогревателей являются разогрев</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двигателей в любых условиях независимо от источника энергии и возможность использования в качестве охлаждающей жидкости антифриза.</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noProof/>
          <w:sz w:val="28"/>
          <w:szCs w:val="28"/>
          <w:lang w:eastAsia="ru-RU"/>
        </w:rPr>
        <w:lastRenderedPageBreak/>
        <w:drawing>
          <wp:inline distT="0" distB="0" distL="0" distR="0">
            <wp:extent cx="5586095" cy="3647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l="6055" t="13458" b="3419"/>
                    <a:stretch>
                      <a:fillRect/>
                    </a:stretch>
                  </pic:blipFill>
                  <pic:spPr bwMode="auto">
                    <a:xfrm>
                      <a:off x="0" y="0"/>
                      <a:ext cx="5586095" cy="3647440"/>
                    </a:xfrm>
                    <a:prstGeom prst="rect">
                      <a:avLst/>
                    </a:prstGeom>
                    <a:noFill/>
                    <a:ln>
                      <a:noFill/>
                    </a:ln>
                  </pic:spPr>
                </pic:pic>
              </a:graphicData>
            </a:graphic>
          </wp:inline>
        </w:drawing>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Кроме того, практика показывает, что при использовании предпускового подогревателя двигателя на легковых автомобилях расход топлива сокращается на 0,1—0,5 л в расчете на один пуск. За зимний сезон эксплуатации владельцу легкового автомобиля приходится в среднем осуществить 300—500 пусков двигателя, следовательно, за это время можно сэкономить от 30 до 150 л топлива.</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Недостаток индивидуальных подогревателей — относительно высокая стоимость и недостаточный подогрев коренных и шатунных подшипников коленчатого вала.</w:t>
      </w:r>
    </w:p>
    <w:p w:rsidR="00671D49" w:rsidRPr="00671D49" w:rsidRDefault="00671D49" w:rsidP="00671D49">
      <w:pPr>
        <w:spacing w:after="0" w:line="360" w:lineRule="auto"/>
        <w:ind w:firstLine="709"/>
        <w:jc w:val="both"/>
        <w:rPr>
          <w:rFonts w:ascii="Times New Roman" w:hAnsi="Times New Roman" w:cs="Times New Roman"/>
          <w:i/>
          <w:sz w:val="28"/>
          <w:szCs w:val="28"/>
        </w:rPr>
      </w:pPr>
      <w:r w:rsidRPr="00671D49">
        <w:rPr>
          <w:rFonts w:ascii="Times New Roman" w:hAnsi="Times New Roman" w:cs="Times New Roman"/>
          <w:i/>
          <w:sz w:val="28"/>
          <w:szCs w:val="28"/>
        </w:rPr>
        <w:t>Организационно-технические мероприятия зимней эксплуатации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Помимо применения специальных устройств и методов эксплуатация автомобилей при низких температурах обеспечивается: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тщательным и своевременным выполнением ТО при проведении сезонного обслуживания, особенно по системам питания, зажигания, охлаждения и смазки;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 применением соответствующих сезону топлив, масел, эксплуатационных жидкостей и шин; </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lastRenderedPageBreak/>
        <w:t>• использованием депрессорных присадок к топливу и маслам, облегчающих пуск;</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применением пусковых жидкостей.</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Многообразие условий, в которых эксплуатируются автомобили в зимнее время, и широкий набор различных средств и способов, облегчающих пуск, требуют обоснованного их выбора.</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Степень готовности автомобиля к работе в зимнее время определяется температурным состоянием его узлов, механизмов и агрегатов, т. е. его температурным полем, которое для каждого агрегата перед началом пуска (прогрева) оценивается средней температурой наиболее нагретой и наиболее холодной точек.</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Экономическая оценка различных способов подогрева и разогрева двигателя основаны на сопоставлении всех видов затрат, включая и капиталовложения при сравниваемых способах, с получаемым экономическим эффектом в результате экономии топлива, повышения ресурса автомобиля и повышения производительности.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Экономические показатели различных способов, облегчающих пуск, в большой степени определяются: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условиями расположения и режимом работы автотранспортного предприятия;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видом и стоимостью доступного источника энергии;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расположением теплотрассы относительно территории АТП;</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наличием котельной, ТЭЦ вблизи АТП;</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наличием и стоимостью строительных материалов;</w:t>
      </w:r>
    </w:p>
    <w:p w:rsid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продолжительностью зимнего периода в регионе и др.</w:t>
      </w:r>
    </w:p>
    <w:p w:rsidR="00671D49" w:rsidRPr="00671D49" w:rsidRDefault="00671D49" w:rsidP="00671D49">
      <w:pPr>
        <w:spacing w:after="0" w:line="360" w:lineRule="auto"/>
        <w:ind w:firstLine="709"/>
        <w:jc w:val="both"/>
        <w:rPr>
          <w:rFonts w:ascii="Times New Roman" w:hAnsi="Times New Roman" w:cs="Times New Roman"/>
          <w:sz w:val="28"/>
          <w:szCs w:val="28"/>
        </w:rPr>
      </w:pPr>
    </w:p>
    <w:p w:rsidR="00671D49" w:rsidRPr="00671D49" w:rsidRDefault="00671D49" w:rsidP="00671D49">
      <w:pPr>
        <w:spacing w:line="360" w:lineRule="auto"/>
        <w:jc w:val="both"/>
        <w:rPr>
          <w:rFonts w:ascii="Times New Roman" w:hAnsi="Times New Roman" w:cs="Times New Roman"/>
          <w:b/>
          <w:sz w:val="28"/>
          <w:szCs w:val="28"/>
        </w:rPr>
      </w:pPr>
      <w:r w:rsidRPr="00671D49">
        <w:rPr>
          <w:rFonts w:ascii="Times New Roman" w:hAnsi="Times New Roman" w:cs="Times New Roman"/>
          <w:b/>
          <w:sz w:val="28"/>
          <w:szCs w:val="28"/>
        </w:rPr>
        <w:t xml:space="preserve">ВОПРОС </w:t>
      </w:r>
      <w:proofErr w:type="gramStart"/>
      <w:r>
        <w:rPr>
          <w:rFonts w:ascii="Times New Roman" w:hAnsi="Times New Roman" w:cs="Times New Roman"/>
          <w:b/>
          <w:sz w:val="28"/>
          <w:szCs w:val="28"/>
        </w:rPr>
        <w:t>2</w:t>
      </w:r>
      <w:r w:rsidRPr="00671D49">
        <w:rPr>
          <w:rFonts w:ascii="Times New Roman" w:hAnsi="Times New Roman" w:cs="Times New Roman"/>
          <w:b/>
          <w:sz w:val="28"/>
          <w:szCs w:val="28"/>
        </w:rPr>
        <w:t>.Консервация</w:t>
      </w:r>
      <w:proofErr w:type="gramEnd"/>
      <w:r w:rsidRPr="00671D49">
        <w:rPr>
          <w:rFonts w:ascii="Times New Roman" w:hAnsi="Times New Roman" w:cs="Times New Roman"/>
          <w:b/>
          <w:sz w:val="28"/>
          <w:szCs w:val="28"/>
        </w:rPr>
        <w:t xml:space="preserve"> и расконсервация автомобилей. </w:t>
      </w:r>
      <w:r w:rsidRPr="00671D49">
        <w:rPr>
          <w:rFonts w:ascii="Times New Roman" w:hAnsi="Times New Roman" w:cs="Times New Roman"/>
          <w:b/>
          <w:iCs/>
          <w:sz w:val="28"/>
          <w:szCs w:val="28"/>
        </w:rPr>
        <w:t>Требования по обеспечению безопасности при выполнении</w:t>
      </w:r>
      <w:r w:rsidRPr="00671D49">
        <w:rPr>
          <w:rFonts w:ascii="Times New Roman" w:hAnsi="Times New Roman" w:cs="Times New Roman"/>
          <w:b/>
          <w:sz w:val="28"/>
          <w:szCs w:val="28"/>
        </w:rPr>
        <w:t xml:space="preserve"> работ. </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Работы, выполняемые при постановке и с консервации.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lastRenderedPageBreak/>
        <w:t>В результате взаимодействия металлических деталей с окружающей средой наблюдается атмосферная коррозия, т. е. самопроизвольное и необратимое разрушение деталей. Прежде всего это физико-химические воздействия: атмосферные осадки в виде дождя, росы, тумана, инея, мокрого снега, температурные перепады от +60 °С летом и до -40 °С зимой, солнечная радиация в виде ультрафиолетовых лучей.</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Скорость коррозии железоуглеродистых сплавов (все марки сталей и чугунов) зависит от многих одновременно или раздельно действующих факторов: температуры и влажности воздуха, наличия в ней агрессивных веществ (промышленных газов, твердых частиц пыли и т. д.), а также количества и продолжительности действия атмосферных осадков.</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Так, например, при увеличении относительной влажности от 50 до 100 % потери массы стали от коррозии за год могут возрасти более чем в 7 раз и достигнуть 800 г с 1м2, а при повышении температуры с 20 до 25 °С в условиях 100%-ной относительной влажности скорость коррозии увеличивается почти вдвое.</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Под действием солнечного света (солнечной радиации), кислорода и особенно озона воздуха, а также атмосферных осадков и рез ких перепадов окружающей температуры детали, изготовленные из резины, </w:t>
      </w:r>
      <w:proofErr w:type="spellStart"/>
      <w:r w:rsidRPr="00671D49">
        <w:rPr>
          <w:rFonts w:ascii="Times New Roman" w:hAnsi="Times New Roman" w:cs="Times New Roman"/>
          <w:sz w:val="28"/>
          <w:szCs w:val="28"/>
        </w:rPr>
        <w:t>резинотекстиля</w:t>
      </w:r>
      <w:proofErr w:type="spellEnd"/>
      <w:r w:rsidRPr="00671D49">
        <w:rPr>
          <w:rFonts w:ascii="Times New Roman" w:hAnsi="Times New Roman" w:cs="Times New Roman"/>
          <w:sz w:val="28"/>
          <w:szCs w:val="28"/>
        </w:rPr>
        <w:t>, полимерных материалов, и лакокрасочные покрытия подвергаются процессу старения, т. е. разрушению. В результате резина теряет эластичность и растрескивается. Особенно интенсивно этот процесс протекает при совместном воздействии озона и солнечных лучей. Неблагоприятное влияние также оказывают попавшие на детали горюче-смазочные материалы, которые вызывают разбухание и размягчение резины. Затянутые пружины и рессоры, находясь под нагрузкой при длительном хранении, получат остаточные деформации и теряют упругость.</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Длительное хранение подвижного состава характеризуется </w:t>
      </w:r>
      <w:proofErr w:type="gramStart"/>
      <w:r w:rsidRPr="00671D49">
        <w:rPr>
          <w:rFonts w:ascii="Times New Roman" w:hAnsi="Times New Roman" w:cs="Times New Roman"/>
          <w:sz w:val="28"/>
          <w:szCs w:val="28"/>
        </w:rPr>
        <w:t>про-</w:t>
      </w:r>
      <w:proofErr w:type="spellStart"/>
      <w:r w:rsidRPr="00671D49">
        <w:rPr>
          <w:rFonts w:ascii="Times New Roman" w:hAnsi="Times New Roman" w:cs="Times New Roman"/>
          <w:sz w:val="28"/>
          <w:szCs w:val="28"/>
        </w:rPr>
        <w:t>должительностью</w:t>
      </w:r>
      <w:proofErr w:type="spellEnd"/>
      <w:proofErr w:type="gramEnd"/>
      <w:r w:rsidRPr="00671D49">
        <w:rPr>
          <w:rFonts w:ascii="Times New Roman" w:hAnsi="Times New Roman" w:cs="Times New Roman"/>
          <w:sz w:val="28"/>
          <w:szCs w:val="28"/>
        </w:rPr>
        <w:t xml:space="preserve"> нерабочего периода свыше 2 мес. Этот вид хранения требует выполнения комплекса подготовительных работ (консервации), </w:t>
      </w:r>
      <w:r w:rsidRPr="00671D49">
        <w:rPr>
          <w:rFonts w:ascii="Times New Roman" w:hAnsi="Times New Roman" w:cs="Times New Roman"/>
          <w:sz w:val="28"/>
          <w:szCs w:val="28"/>
        </w:rPr>
        <w:lastRenderedPageBreak/>
        <w:t>которые направлены на ограничение влияния изменения температурных условий, осадков, а также нагрузок от собственной массы машины.</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Перед переводом на длительное хранение необходимо проверить техническое состояние подвижного состава и принять меры, обеспечивающие его работоспособность до капитального ремонта; после этого производятся работы по предохранению машины от порчи. Автомобиль подвергают чистке и мойке как снаружи, так и внутри. Окрашенные части моют распыленной струей воды и насухо обтирают. Неокрашенные части моют сосредоточенной струей воды. Участки поверхности с поврежденным слоем краски                               предварительно очищают металлическими щетками, скребками и шлифовальной шкуркой на бумажной основе от следов коррозии, а затем окрашивают вновь. Все неокрашенные поверхности покрывают защитным слоем смазки. На эти поверхности наносят пластичные смазки и восковые составы. Внутренние поверхности покрывают жидкими ингибированными смазками и присадками с последующей герметизацией. Поверхности, работающие в контакте с маслами и топливом (подшипники, валы, детали топливной аппаратуры и т. п.), покрывают консервационными смазками с использованием антикоррозионных присадок типа АНТИКОР.</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На двигатели и сборочные единицы наносят защитные восковые составы, жидкие ингибированные и пластичные смазки и затем помещают в чехол из пленки. Детали, запасные части, инструмент, метизы и т. п. покрывают жидкими и пластичными смазками, полимерными материалами и обертывают ингибированной бумагой или тканью. С целью защиты </w:t>
      </w:r>
      <w:proofErr w:type="spellStart"/>
      <w:r w:rsidRPr="00671D49">
        <w:rPr>
          <w:rFonts w:ascii="Times New Roman" w:hAnsi="Times New Roman" w:cs="Times New Roman"/>
          <w:sz w:val="28"/>
          <w:szCs w:val="28"/>
        </w:rPr>
        <w:t>реотекстильных</w:t>
      </w:r>
      <w:proofErr w:type="spellEnd"/>
      <w:r w:rsidRPr="00671D49">
        <w:rPr>
          <w:rFonts w:ascii="Times New Roman" w:hAnsi="Times New Roman" w:cs="Times New Roman"/>
          <w:sz w:val="28"/>
          <w:szCs w:val="28"/>
        </w:rPr>
        <w:t xml:space="preserve"> изделий (шины, шланги и т. п.) на них наносят восковые составы или светозащитные покрытия.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Процесс нанесения защитных покрытий на зачищенную поверхность заключается в следующем. На подготовленную поверхность слой смазочного материала наносят или погружением изделия в ванну со смазкой, или механизированным распылением. В отдельных случаях смазочный материал можно наносить кистью или шпателем. Выбранный способ нанесения </w:t>
      </w:r>
      <w:r w:rsidRPr="00671D49">
        <w:rPr>
          <w:rFonts w:ascii="Times New Roman" w:hAnsi="Times New Roman" w:cs="Times New Roman"/>
          <w:sz w:val="28"/>
          <w:szCs w:val="28"/>
        </w:rPr>
        <w:lastRenderedPageBreak/>
        <w:t>защитного покрытия должен обеспечивать создание на поверхности сплошного (без разрывов, трещин, пропусков) слоя смазки, однородного по толщине, без заметных на глаз пузырьков воздуха, комков и инородных включений. Толщина слоя пластичных смазок должна быть 0,5—2 мм, а жидких — 0,05—0,1 мм. Все отверстия блоков, корпусов, баков и т. п. закрывают во избежание попадания влажного воздуха. Для предотвращения деформации деталей машин, находящихся на длительном хранении, их устанавливают в горизонтальном положении на специальные подставки и козлы для исключения соприкосновения с влажной почвой ставят подкладки, так же следует разгрузить рессоры и пружины. Шины устанавливают на подставки, обеспечивающие зазор между поверхностью и шинами. Давление в них должно быть уменьшено до 70—80 % от номинального.</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Электрооборудование (аккумуляторы, генераторы, двигатели и т. п.), а также контрольно-измерительные приборы снимают с машины и хранят отдельно в закрытом помещении.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После окончания всех работ по подготовке машин к длительному хранению и установки ее на место опломбируют кабины, капоты и крышки топливных баков. Затем заполняют карточку хранения и вешают на машину бирку с указанием даты постановки на хранение и фамилию ответственного лица. При длительном хранении следует периодически проверить состояние</w:t>
      </w:r>
    </w:p>
    <w:p w:rsid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консервационных покрытий.</w:t>
      </w:r>
    </w:p>
    <w:p w:rsidR="00671D49" w:rsidRPr="00671D49" w:rsidRDefault="00671D49" w:rsidP="00671D49">
      <w:pPr>
        <w:spacing w:after="0" w:line="360" w:lineRule="auto"/>
        <w:jc w:val="both"/>
        <w:rPr>
          <w:rFonts w:ascii="Times New Roman" w:hAnsi="Times New Roman" w:cs="Times New Roman"/>
          <w:sz w:val="28"/>
          <w:szCs w:val="28"/>
        </w:rPr>
      </w:pPr>
    </w:p>
    <w:p w:rsidR="00671D49" w:rsidRPr="00671D49" w:rsidRDefault="00671D49" w:rsidP="00671D49">
      <w:pPr>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Pr="00671D49">
        <w:rPr>
          <w:rFonts w:ascii="Times New Roman" w:hAnsi="Times New Roman" w:cs="Times New Roman"/>
          <w:b/>
          <w:sz w:val="28"/>
          <w:szCs w:val="28"/>
        </w:rPr>
        <w:t>.</w:t>
      </w:r>
      <w:r w:rsidRPr="00671D49">
        <w:rPr>
          <w:rFonts w:ascii="Times New Roman" w:hAnsi="Times New Roman" w:cs="Times New Roman"/>
          <w:b/>
          <w:iCs/>
          <w:sz w:val="28"/>
          <w:szCs w:val="28"/>
        </w:rPr>
        <w:t>Требования по обеспечению</w:t>
      </w:r>
      <w:r w:rsidRPr="00671D49">
        <w:rPr>
          <w:rFonts w:ascii="Times New Roman" w:hAnsi="Times New Roman" w:cs="Times New Roman"/>
          <w:b/>
          <w:sz w:val="28"/>
          <w:szCs w:val="28"/>
        </w:rPr>
        <w:t xml:space="preserve"> пожарной безопасности и охраны окружающей среды.</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В холодное время года для обеспечения надежного пуска двигателя используют различные типы подогревателей для разогрева двигателя.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Подогревать двигатель открытым пламенем категорически запрещается. При разогреве двигателя горячей водой ее следует заливать непосредственно в систему охлаждения двигателя, отключив предварительно радиатор, что уменьшает расход воды и сокращает время разогрева двигателя. Для заливки </w:t>
      </w:r>
      <w:r w:rsidRPr="00671D49">
        <w:rPr>
          <w:rFonts w:ascii="Times New Roman" w:hAnsi="Times New Roman" w:cs="Times New Roman"/>
          <w:sz w:val="28"/>
          <w:szCs w:val="28"/>
        </w:rPr>
        <w:lastRenderedPageBreak/>
        <w:t>воды применяют металлические ведра с насадкой в верхней части, которая дает направленную струю. Применение для этих целей автомобильных камер может привести к ожогам.</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Часто на месте стоянки автомобилей образуется наледь. Для предупреждения наледи необходимо после возвращения с линии слить воду из системы охлаждения в ведро и залить ее в водогрейный агрегат или передвижную теплоизолированную цистерну для повторного использования.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При разогреве двигателя паром или горячим воздухом через горловину радиатора необходимо надежно закрепить шланг, обеспечив при этом герметичное подсоединение к горловине, так как при недостаточной герметичности прорвавшийся пар или горячий воздух могут привести </w:t>
      </w:r>
      <w:proofErr w:type="spellStart"/>
      <w:r w:rsidRPr="00671D49">
        <w:rPr>
          <w:rFonts w:ascii="Times New Roman" w:hAnsi="Times New Roman" w:cs="Times New Roman"/>
          <w:sz w:val="28"/>
          <w:szCs w:val="28"/>
        </w:rPr>
        <w:t>кожогам</w:t>
      </w:r>
      <w:proofErr w:type="spellEnd"/>
      <w:r w:rsidRPr="00671D49">
        <w:rPr>
          <w:rFonts w:ascii="Times New Roman" w:hAnsi="Times New Roman" w:cs="Times New Roman"/>
          <w:sz w:val="28"/>
          <w:szCs w:val="28"/>
        </w:rPr>
        <w:t>. Если воздух нагревают калориферами, то нужно проветривать кабину автомобиля для удаления отработавших газов.</w:t>
      </w:r>
    </w:p>
    <w:p w:rsidR="00671D49" w:rsidRPr="00671D49" w:rsidRDefault="00671D49" w:rsidP="00671D49">
      <w:pPr>
        <w:spacing w:after="0" w:line="360" w:lineRule="auto"/>
        <w:ind w:firstLine="709"/>
        <w:jc w:val="both"/>
        <w:rPr>
          <w:rFonts w:ascii="Times New Roman" w:hAnsi="Times New Roman" w:cs="Times New Roman"/>
          <w:sz w:val="28"/>
          <w:szCs w:val="28"/>
        </w:rPr>
      </w:pPr>
      <w:proofErr w:type="spellStart"/>
      <w:r w:rsidRPr="00671D49">
        <w:rPr>
          <w:rFonts w:ascii="Times New Roman" w:hAnsi="Times New Roman" w:cs="Times New Roman"/>
          <w:sz w:val="28"/>
          <w:szCs w:val="28"/>
        </w:rPr>
        <w:t>Электроразогрев</w:t>
      </w:r>
      <w:proofErr w:type="spellEnd"/>
      <w:r w:rsidRPr="00671D49">
        <w:rPr>
          <w:rFonts w:ascii="Times New Roman" w:hAnsi="Times New Roman" w:cs="Times New Roman"/>
          <w:sz w:val="28"/>
          <w:szCs w:val="28"/>
        </w:rPr>
        <w:t xml:space="preserve"> двигателя требует строгого соблюдения ПТЭ и ПТБ. Для защиты от поражения электрическим током электроподогреватели, работающие от напряжения выше 42 В, должны быть заземлены или оборудованы защитным отключением. Электроподогреватели должны быть только с закрытой спиралью. Все неисправности, могущие вызвать искрение, короткое замыкание, нагревание проводов, должны немедленно устраняться. Штепсельные соединения требуют обязательной защиты от влаги и грязи.</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Использование для разогрева двигателя автомобиля газовых горелок сопряжено с опасностью возникновения пожара или взрыва. В связи с этим горелки оборудуют сигнализирующими и отключающими устройствами, срабатывающими при погасании горелки или утечке газа через неплотности</w:t>
      </w:r>
    </w:p>
    <w:p w:rsidR="00671D49" w:rsidRPr="00671D49" w:rsidRDefault="00671D49" w:rsidP="00671D49">
      <w:pPr>
        <w:spacing w:after="0" w:line="360" w:lineRule="auto"/>
        <w:jc w:val="both"/>
        <w:rPr>
          <w:rFonts w:ascii="Times New Roman" w:hAnsi="Times New Roman" w:cs="Times New Roman"/>
          <w:sz w:val="28"/>
          <w:szCs w:val="28"/>
        </w:rPr>
      </w:pPr>
      <w:r w:rsidRPr="00671D49">
        <w:rPr>
          <w:rFonts w:ascii="Times New Roman" w:hAnsi="Times New Roman" w:cs="Times New Roman"/>
          <w:sz w:val="28"/>
          <w:szCs w:val="28"/>
        </w:rPr>
        <w:t>соединения.</w:t>
      </w:r>
    </w:p>
    <w:p w:rsidR="00671D49" w:rsidRPr="00671D49" w:rsidRDefault="00671D49" w:rsidP="00671D49">
      <w:pPr>
        <w:spacing w:after="0" w:line="360" w:lineRule="auto"/>
        <w:ind w:firstLine="709"/>
        <w:jc w:val="both"/>
        <w:rPr>
          <w:rFonts w:ascii="Times New Roman" w:hAnsi="Times New Roman" w:cs="Times New Roman"/>
          <w:sz w:val="28"/>
          <w:szCs w:val="28"/>
        </w:rPr>
      </w:pPr>
      <w:r w:rsidRPr="00671D49">
        <w:rPr>
          <w:rFonts w:ascii="Times New Roman" w:hAnsi="Times New Roman" w:cs="Times New Roman"/>
          <w:sz w:val="28"/>
          <w:szCs w:val="28"/>
        </w:rPr>
        <w:t xml:space="preserve">Беспламенная газовая горелка инфракрасного излучения требует применения защитных экранов из несгораемого материала (металл, асбестоцемент) для предохранения частей автомобиля от загорания под воздействием инфракрасных лучей. При пользовании индивидуальным подогревателем для разогрева двигателя следует соблюдать меры пожарной </w:t>
      </w:r>
      <w:r w:rsidRPr="00671D49">
        <w:rPr>
          <w:rFonts w:ascii="Times New Roman" w:hAnsi="Times New Roman" w:cs="Times New Roman"/>
          <w:sz w:val="28"/>
          <w:szCs w:val="28"/>
        </w:rPr>
        <w:lastRenderedPageBreak/>
        <w:t>безопасности. Двигатель и подогреватель должны содержаться в чистоте, так как топливомасляная пленка может воспламениться. Пуск и работа подогревателя разрешаются только тогда, когда теплообменник заполнен водой.</w:t>
      </w:r>
    </w:p>
    <w:p w:rsidR="00671D49" w:rsidRDefault="00671D49" w:rsidP="00671D49">
      <w:pPr>
        <w:pStyle w:val="a3"/>
        <w:shd w:val="clear" w:color="auto" w:fill="FFFFFF"/>
        <w:spacing w:before="0" w:beforeAutospacing="0" w:after="0" w:afterAutospacing="0"/>
        <w:jc w:val="both"/>
        <w:textAlignment w:val="baseline"/>
        <w:rPr>
          <w:b/>
          <w:sz w:val="28"/>
          <w:szCs w:val="28"/>
        </w:rPr>
      </w:pPr>
      <w:r>
        <w:rPr>
          <w:b/>
          <w:sz w:val="28"/>
          <w:szCs w:val="28"/>
        </w:rPr>
        <w:t>Домашнее задание:</w:t>
      </w:r>
    </w:p>
    <w:p w:rsidR="00671D49" w:rsidRDefault="00671D49" w:rsidP="00671D49">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1.Законспектировать</w:t>
      </w:r>
      <w:r>
        <w:rPr>
          <w:rFonts w:ascii="Times New Roman" w:eastAsia="Times New Roman" w:hAnsi="Times New Roman" w:cs="Times New Roman"/>
          <w:color w:val="000000" w:themeColor="text1"/>
          <w:spacing w:val="-15"/>
          <w:kern w:val="36"/>
          <w:sz w:val="28"/>
          <w:szCs w:val="28"/>
          <w:lang w:eastAsia="ru-RU"/>
        </w:rPr>
        <w:t xml:space="preserve"> </w:t>
      </w:r>
      <w:r w:rsidRPr="00671D49">
        <w:rPr>
          <w:rFonts w:ascii="Times New Roman" w:hAnsi="Times New Roman" w:cs="Times New Roman"/>
          <w:bCs/>
          <w:iCs/>
          <w:spacing w:val="-4"/>
          <w:sz w:val="28"/>
          <w:szCs w:val="28"/>
        </w:rPr>
        <w:t>схему расстановка автомобилей.</w:t>
      </w:r>
      <w:r w:rsidRPr="00671D49">
        <w:rPr>
          <w:rFonts w:ascii="Times New Roman" w:hAnsi="Times New Roman" w:cs="Times New Roman"/>
          <w:bCs/>
          <w:color w:val="000000" w:themeColor="text1"/>
          <w:sz w:val="28"/>
          <w:szCs w:val="28"/>
        </w:rPr>
        <w:t xml:space="preserve"> </w:t>
      </w:r>
      <w:r w:rsidRPr="00671D49">
        <w:rPr>
          <w:rFonts w:ascii="Times New Roman" w:hAnsi="Times New Roman" w:cs="Times New Roman"/>
          <w:bCs/>
          <w:iCs/>
          <w:sz w:val="28"/>
          <w:szCs w:val="28"/>
        </w:rPr>
        <w:t>Требования по обеспечению</w:t>
      </w:r>
      <w:r w:rsidRPr="00671D49">
        <w:rPr>
          <w:rFonts w:ascii="Times New Roman" w:hAnsi="Times New Roman" w:cs="Times New Roman"/>
          <w:bCs/>
          <w:sz w:val="28"/>
          <w:szCs w:val="28"/>
        </w:rPr>
        <w:t xml:space="preserve"> пожарной безопасности и охраны окружающей среды</w:t>
      </w:r>
      <w:r>
        <w:rPr>
          <w:rFonts w:ascii="Times New Roman" w:hAnsi="Times New Roman" w:cs="Times New Roman"/>
          <w:b/>
          <w:color w:val="000000" w:themeColor="text1"/>
          <w:sz w:val="28"/>
          <w:szCs w:val="28"/>
        </w:rPr>
        <w:t>. Предоставить в течении пары 07.10.2021 в виде фотографии</w:t>
      </w:r>
    </w:p>
    <w:p w:rsidR="00671D49" w:rsidRDefault="00671D49" w:rsidP="00671D49">
      <w:pPr>
        <w:pStyle w:val="a5"/>
        <w:spacing w:line="20" w:lineRule="atLeast"/>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Литература</w:t>
      </w:r>
    </w:p>
    <w:p w:rsidR="00671D49" w:rsidRDefault="00671D49" w:rsidP="00671D49">
      <w:pPr>
        <w:pStyle w:val="a5"/>
        <w:numPr>
          <w:ilvl w:val="0"/>
          <w:numId w:val="1"/>
        </w:numPr>
        <w:spacing w:line="20" w:lineRule="atLeast"/>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Туревский</w:t>
      </w:r>
      <w:proofErr w:type="spellEnd"/>
      <w:r>
        <w:rPr>
          <w:rFonts w:ascii="Times New Roman" w:hAnsi="Times New Roman" w:cs="Times New Roman"/>
          <w:color w:val="000000" w:themeColor="text1"/>
          <w:sz w:val="26"/>
          <w:szCs w:val="26"/>
        </w:rPr>
        <w:t xml:space="preserve"> И.С. Техническое </w:t>
      </w:r>
      <w:proofErr w:type="gramStart"/>
      <w:r>
        <w:rPr>
          <w:rFonts w:ascii="Times New Roman" w:hAnsi="Times New Roman" w:cs="Times New Roman"/>
          <w:color w:val="000000" w:themeColor="text1"/>
          <w:sz w:val="26"/>
          <w:szCs w:val="26"/>
        </w:rPr>
        <w:t>обслуживание  автомобилей</w:t>
      </w:r>
      <w:proofErr w:type="gramEnd"/>
      <w:r>
        <w:rPr>
          <w:rFonts w:ascii="Times New Roman" w:hAnsi="Times New Roman" w:cs="Times New Roman"/>
          <w:color w:val="000000" w:themeColor="text1"/>
          <w:sz w:val="26"/>
          <w:szCs w:val="26"/>
        </w:rPr>
        <w:t xml:space="preserve">. Книга 2. Техническое обслуживание и текущий ремонт автомобилей: пособие/ И.С. </w:t>
      </w:r>
      <w:proofErr w:type="spellStart"/>
      <w:r>
        <w:rPr>
          <w:rFonts w:ascii="Times New Roman" w:hAnsi="Times New Roman" w:cs="Times New Roman"/>
          <w:color w:val="000000" w:themeColor="text1"/>
          <w:sz w:val="26"/>
          <w:szCs w:val="26"/>
        </w:rPr>
        <w:t>Туревский</w:t>
      </w:r>
      <w:proofErr w:type="spellEnd"/>
      <w:r>
        <w:rPr>
          <w:rFonts w:ascii="Times New Roman" w:hAnsi="Times New Roman" w:cs="Times New Roman"/>
          <w:color w:val="000000" w:themeColor="text1"/>
          <w:sz w:val="26"/>
          <w:szCs w:val="26"/>
        </w:rPr>
        <w:t xml:space="preserve">-М.: ИД «ФОРУМ»; ИНФРА -М,2020г.-412с  </w:t>
      </w:r>
    </w:p>
    <w:p w:rsidR="00671D49" w:rsidRDefault="00671D49" w:rsidP="00671D49">
      <w:pPr>
        <w:pStyle w:val="a5"/>
        <w:ind w:left="735"/>
        <w:jc w:val="both"/>
        <w:rPr>
          <w:b/>
          <w:color w:val="0070C0"/>
          <w:sz w:val="28"/>
          <w:szCs w:val="28"/>
          <w:lang w:val="uk-UA"/>
        </w:rPr>
      </w:pPr>
    </w:p>
    <w:p w:rsidR="00671D49" w:rsidRDefault="00671D49" w:rsidP="00671D49">
      <w:pPr>
        <w:pStyle w:val="a5"/>
        <w:ind w:left="735"/>
        <w:jc w:val="both"/>
        <w:rPr>
          <w:rFonts w:ascii="Times New Roman" w:hAnsi="Times New Roman" w:cs="Times New Roman"/>
          <w:sz w:val="28"/>
          <w:szCs w:val="28"/>
        </w:rPr>
      </w:pPr>
      <w:proofErr w:type="spellStart"/>
      <w:r>
        <w:rPr>
          <w:rFonts w:ascii="Times New Roman" w:hAnsi="Times New Roman" w:cs="Times New Roman"/>
          <w:b/>
          <w:sz w:val="28"/>
          <w:szCs w:val="28"/>
          <w:lang w:val="uk-UA"/>
        </w:rPr>
        <w:t>Отправить</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sz w:val="28"/>
          <w:szCs w:val="28"/>
          <w:lang w:val="en-US"/>
        </w:rPr>
        <w:t>novikov</w:t>
      </w:r>
      <w:proofErr w:type="spellEnd"/>
      <w:r>
        <w:rPr>
          <w:rFonts w:ascii="Times New Roman" w:hAnsi="Times New Roman" w:cs="Times New Roman"/>
          <w:sz w:val="28"/>
          <w:szCs w:val="28"/>
        </w:rPr>
        <w:t>_</w:t>
      </w:r>
      <w:proofErr w:type="spellStart"/>
      <w:r>
        <w:rPr>
          <w:rFonts w:ascii="Times New Roman" w:hAnsi="Times New Roman" w:cs="Times New Roman"/>
          <w:sz w:val="28"/>
          <w:szCs w:val="28"/>
          <w:lang w:val="en-US"/>
        </w:rPr>
        <w:t>vladimir</w:t>
      </w:r>
      <w:proofErr w:type="spellEnd"/>
      <w:r>
        <w:rPr>
          <w:rFonts w:ascii="Times New Roman" w:hAnsi="Times New Roman" w:cs="Times New Roman"/>
          <w:sz w:val="28"/>
          <w:szCs w:val="28"/>
        </w:rPr>
        <w:t>1964@</w:t>
      </w:r>
      <w:r>
        <w:rPr>
          <w:rFonts w:ascii="Times New Roman" w:hAnsi="Times New Roman" w:cs="Times New Roman"/>
          <w:sz w:val="28"/>
          <w:szCs w:val="28"/>
          <w:lang w:val="en-US"/>
        </w:rPr>
        <w:t>mail</w:t>
      </w:r>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5D3BE9" w:rsidRDefault="005D3BE9"/>
    <w:sectPr w:rsidR="005D3B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860E0F"/>
    <w:multiLevelType w:val="hybridMultilevel"/>
    <w:tmpl w:val="E7F2EB30"/>
    <w:lvl w:ilvl="0" w:tplc="9348BCF8">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D49"/>
    <w:rsid w:val="005D3BE9"/>
    <w:rsid w:val="00671D49"/>
    <w:rsid w:val="008D7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5BEE8"/>
  <w15:chartTrackingRefBased/>
  <w15:docId w15:val="{68A69D5D-0FC9-49D8-9408-6C5D9DD1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D4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1D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671D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671D49"/>
    <w:pPr>
      <w:spacing w:line="252"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762975">
      <w:bodyDiv w:val="1"/>
      <w:marLeft w:val="0"/>
      <w:marRight w:val="0"/>
      <w:marTop w:val="0"/>
      <w:marBottom w:val="0"/>
      <w:divBdr>
        <w:top w:val="none" w:sz="0" w:space="0" w:color="auto"/>
        <w:left w:val="none" w:sz="0" w:space="0" w:color="auto"/>
        <w:bottom w:val="none" w:sz="0" w:space="0" w:color="auto"/>
        <w:right w:val="none" w:sz="0" w:space="0" w:color="auto"/>
      </w:divBdr>
    </w:div>
    <w:div w:id="700669329">
      <w:bodyDiv w:val="1"/>
      <w:marLeft w:val="0"/>
      <w:marRight w:val="0"/>
      <w:marTop w:val="0"/>
      <w:marBottom w:val="0"/>
      <w:divBdr>
        <w:top w:val="none" w:sz="0" w:space="0" w:color="auto"/>
        <w:left w:val="none" w:sz="0" w:space="0" w:color="auto"/>
        <w:bottom w:val="none" w:sz="0" w:space="0" w:color="auto"/>
        <w:right w:val="none" w:sz="0" w:space="0" w:color="auto"/>
      </w:divBdr>
    </w:div>
    <w:div w:id="1352759180">
      <w:bodyDiv w:val="1"/>
      <w:marLeft w:val="0"/>
      <w:marRight w:val="0"/>
      <w:marTop w:val="0"/>
      <w:marBottom w:val="0"/>
      <w:divBdr>
        <w:top w:val="none" w:sz="0" w:space="0" w:color="auto"/>
        <w:left w:val="none" w:sz="0" w:space="0" w:color="auto"/>
        <w:bottom w:val="none" w:sz="0" w:space="0" w:color="auto"/>
        <w:right w:val="none" w:sz="0" w:space="0" w:color="auto"/>
      </w:divBdr>
    </w:div>
    <w:div w:id="1604072469">
      <w:bodyDiv w:val="1"/>
      <w:marLeft w:val="0"/>
      <w:marRight w:val="0"/>
      <w:marTop w:val="0"/>
      <w:marBottom w:val="0"/>
      <w:divBdr>
        <w:top w:val="none" w:sz="0" w:space="0" w:color="auto"/>
        <w:left w:val="none" w:sz="0" w:space="0" w:color="auto"/>
        <w:bottom w:val="none" w:sz="0" w:space="0" w:color="auto"/>
        <w:right w:val="none" w:sz="0" w:space="0" w:color="auto"/>
      </w:divBdr>
    </w:div>
    <w:div w:id="200011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4061</Words>
  <Characters>23148</Characters>
  <Application>Microsoft Office Word</Application>
  <DocSecurity>0</DocSecurity>
  <Lines>192</Lines>
  <Paragraphs>54</Paragraphs>
  <ScaleCrop>false</ScaleCrop>
  <Company/>
  <LinksUpToDate>false</LinksUpToDate>
  <CharactersWithSpaces>27155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Гуру</dc:creator>
  <cp:keywords/>
  <dc:description/>
  <cp:lastModifiedBy>Гуру</cp:lastModifiedBy>
  <cp:revision>2</cp:revision>
  <dcterms:created xsi:type="dcterms:W3CDTF">2021-10-01T05:23:00Z</dcterms:created>
  <dcterms:modified xsi:type="dcterms:W3CDTF">2021-10-01T14:11:00Z</dcterms:modified>
</cp:coreProperties>
</file>